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138" w:type="dxa"/>
        <w:tblInd w:w="-3" w:type="dxa"/>
        <w:tblLayout w:type="fixed"/>
        <w:tblCellMar>
          <w:top w:w="57" w:type="dxa"/>
          <w:left w:w="57" w:type="dxa"/>
          <w:bottom w:w="57" w:type="dxa"/>
          <w:right w:w="57" w:type="dxa"/>
        </w:tblCellMar>
        <w:tblLook w:val="01E0" w:firstRow="1" w:lastRow="1" w:firstColumn="1" w:lastColumn="1" w:noHBand="0" w:noVBand="0"/>
      </w:tblPr>
      <w:tblGrid>
        <w:gridCol w:w="7569"/>
        <w:gridCol w:w="7569"/>
      </w:tblGrid>
      <w:tr w:rsidR="00487522" w:rsidRPr="00116C06" w14:paraId="49CD917A" w14:textId="77777777" w:rsidTr="00D652E2">
        <w:tc>
          <w:tcPr>
            <w:tcW w:w="7569" w:type="dxa"/>
          </w:tcPr>
          <w:bookmarkStart w:id="0" w:name="_Hlk121920655" w:displacedByCustomXml="next"/>
          <w:bookmarkStart w:id="1" w:name="_Toc122348649" w:displacedByCustomXml="next"/>
          <w:bookmarkStart w:id="2" w:name="_Toc122180045" w:displacedByCustomXml="next"/>
          <w:bookmarkStart w:id="3" w:name="_Toc54278071" w:displacedByCustomXml="next"/>
          <w:sdt>
            <w:sdtPr>
              <w:rPr>
                <w:rFonts w:eastAsiaTheme="minorEastAsia"/>
                <w:b w:val="0"/>
                <w:bCs w:val="0"/>
                <w:caps w:val="0"/>
                <w:sz w:val="22"/>
                <w:szCs w:val="20"/>
              </w:rPr>
              <w:id w:val="-1889492196"/>
              <w:docPartObj>
                <w:docPartGallery w:val="Table of Contents"/>
                <w:docPartUnique/>
              </w:docPartObj>
            </w:sdtPr>
            <w:sdtContent>
              <w:p w14:paraId="7350BAA7" w14:textId="283E94D9" w:rsidR="008021F9" w:rsidRPr="00C524E4" w:rsidRDefault="00870468">
                <w:pPr>
                  <w:pStyle w:val="TOC"/>
                  <w:rPr>
                    <w:rFonts w:ascii="Noto Sans SC" w:eastAsia="Noto Sans SC" w:hAnsi="Noto Sans SC" w:hint="eastAsia"/>
                  </w:rPr>
                </w:pPr>
                <w:r w:rsidRPr="00C524E4">
                  <w:rPr>
                    <w:rFonts w:ascii="Noto Sans SC" w:eastAsia="Noto Sans SC" w:hAnsi="Noto Sans SC" w:cs="宋体" w:hint="eastAsia"/>
                    <w:lang w:eastAsia="zh-TW"/>
                  </w:rPr>
                  <w:t>目錄</w:t>
                </w:r>
              </w:p>
              <w:p w14:paraId="7B159FC3" w14:textId="57DCFB17" w:rsidR="00F23F51" w:rsidRDefault="008021F9">
                <w:pPr>
                  <w:pStyle w:val="TOC1"/>
                  <w:rPr>
                    <w:b w:val="0"/>
                    <w:caps w:val="0"/>
                    <w:color w:val="auto"/>
                  </w:rPr>
                </w:pPr>
                <w:r>
                  <w:fldChar w:fldCharType="begin"/>
                </w:r>
                <w:r>
                  <w:instrText xml:space="preserve"> TOC \o "1-3" \h \z \u </w:instrText>
                </w:r>
                <w:r>
                  <w:fldChar w:fldCharType="separate"/>
                </w:r>
                <w:hyperlink w:anchor="_Toc125050746" w:history="1">
                  <w:r w:rsidR="00F23F51" w:rsidRPr="002330BE">
                    <w:rPr>
                      <w:rStyle w:val="ad"/>
                    </w:rPr>
                    <w:t>1.</w:t>
                  </w:r>
                  <w:r w:rsidR="00F23F51">
                    <w:rPr>
                      <w:b w:val="0"/>
                      <w:caps w:val="0"/>
                      <w:color w:val="auto"/>
                    </w:rPr>
                    <w:tab/>
                  </w:r>
                  <w:r w:rsidR="00C524E4" w:rsidRPr="00C524E4">
                    <w:rPr>
                      <w:rStyle w:val="ad"/>
                      <w:rFonts w:ascii="Noto Sans SC" w:eastAsia="Noto Sans SC" w:hAnsi="Noto Sans SC" w:hint="eastAsia"/>
                      <w:lang w:eastAsia="zh-CN"/>
                    </w:rPr>
                    <w:t>前言</w:t>
                  </w:r>
                  <w:r w:rsidR="00F23F51">
                    <w:rPr>
                      <w:webHidden/>
                    </w:rPr>
                    <w:tab/>
                  </w:r>
                  <w:r w:rsidR="00F23F51">
                    <w:rPr>
                      <w:webHidden/>
                    </w:rPr>
                    <w:fldChar w:fldCharType="begin"/>
                  </w:r>
                  <w:r w:rsidR="00F23F51">
                    <w:rPr>
                      <w:webHidden/>
                    </w:rPr>
                    <w:instrText xml:space="preserve"> PAGEREF _Toc125050746 \h </w:instrText>
                  </w:r>
                  <w:r w:rsidR="00F23F51">
                    <w:rPr>
                      <w:webHidden/>
                    </w:rPr>
                  </w:r>
                  <w:r w:rsidR="00F23F51">
                    <w:rPr>
                      <w:webHidden/>
                    </w:rPr>
                    <w:fldChar w:fldCharType="separate"/>
                  </w:r>
                  <w:r w:rsidR="00F23F51">
                    <w:rPr>
                      <w:webHidden/>
                    </w:rPr>
                    <w:t>2</w:t>
                  </w:r>
                  <w:r w:rsidR="00F23F51">
                    <w:rPr>
                      <w:webHidden/>
                    </w:rPr>
                    <w:fldChar w:fldCharType="end"/>
                  </w:r>
                </w:hyperlink>
              </w:p>
              <w:p w14:paraId="079EE8DD" w14:textId="19A39D45" w:rsidR="00F23F51" w:rsidRDefault="00F23F51">
                <w:pPr>
                  <w:pStyle w:val="TOC1"/>
                  <w:rPr>
                    <w:b w:val="0"/>
                    <w:caps w:val="0"/>
                    <w:color w:val="auto"/>
                  </w:rPr>
                </w:pPr>
                <w:hyperlink w:anchor="_Toc125050748" w:history="1">
                  <w:r w:rsidRPr="002330BE">
                    <w:rPr>
                      <w:rStyle w:val="ad"/>
                    </w:rPr>
                    <w:t>2.</w:t>
                  </w:r>
                  <w:r>
                    <w:rPr>
                      <w:b w:val="0"/>
                      <w:caps w:val="0"/>
                      <w:color w:val="auto"/>
                    </w:rPr>
                    <w:tab/>
                  </w:r>
                  <w:r w:rsidR="00116C06" w:rsidRPr="00116C06">
                    <w:rPr>
                      <w:rStyle w:val="ad"/>
                      <w:rFonts w:ascii="Noto Sans SC" w:eastAsia="Noto Sans SC" w:hAnsi="Noto Sans SC" w:hint="eastAsia"/>
                    </w:rPr>
                    <w:t>適用領域</w:t>
                  </w:r>
                  <w:r>
                    <w:rPr>
                      <w:webHidden/>
                    </w:rPr>
                    <w:tab/>
                  </w:r>
                  <w:r>
                    <w:rPr>
                      <w:webHidden/>
                    </w:rPr>
                    <w:fldChar w:fldCharType="begin"/>
                  </w:r>
                  <w:r>
                    <w:rPr>
                      <w:webHidden/>
                    </w:rPr>
                    <w:instrText xml:space="preserve"> PAGEREF _Toc125050748 \h </w:instrText>
                  </w:r>
                  <w:r>
                    <w:rPr>
                      <w:webHidden/>
                    </w:rPr>
                  </w:r>
                  <w:r>
                    <w:rPr>
                      <w:webHidden/>
                    </w:rPr>
                    <w:fldChar w:fldCharType="separate"/>
                  </w:r>
                  <w:r>
                    <w:rPr>
                      <w:webHidden/>
                    </w:rPr>
                    <w:t>2</w:t>
                  </w:r>
                  <w:r>
                    <w:rPr>
                      <w:webHidden/>
                    </w:rPr>
                    <w:fldChar w:fldCharType="end"/>
                  </w:r>
                </w:hyperlink>
              </w:p>
              <w:p w14:paraId="765824D9" w14:textId="48A8A4A3" w:rsidR="00F23F51" w:rsidRDefault="00F23F51">
                <w:pPr>
                  <w:pStyle w:val="TOC1"/>
                  <w:rPr>
                    <w:b w:val="0"/>
                    <w:caps w:val="0"/>
                    <w:color w:val="auto"/>
                  </w:rPr>
                </w:pPr>
                <w:hyperlink w:anchor="_Toc125050750" w:history="1">
                  <w:r w:rsidRPr="002330BE">
                    <w:rPr>
                      <w:rStyle w:val="ad"/>
                    </w:rPr>
                    <w:t>3.</w:t>
                  </w:r>
                  <w:r>
                    <w:rPr>
                      <w:b w:val="0"/>
                      <w:caps w:val="0"/>
                      <w:color w:val="auto"/>
                    </w:rPr>
                    <w:tab/>
                  </w:r>
                  <w:r w:rsidR="00C462DA" w:rsidRPr="00C462DA">
                    <w:rPr>
                      <w:rStyle w:val="ad"/>
                      <w:rFonts w:ascii="Noto Sans SC" w:eastAsia="Noto Sans SC" w:hAnsi="Noto Sans SC" w:hint="eastAsia"/>
                    </w:rPr>
                    <w:t>程序描述</w:t>
                  </w:r>
                  <w:r>
                    <w:rPr>
                      <w:webHidden/>
                    </w:rPr>
                    <w:tab/>
                  </w:r>
                  <w:r>
                    <w:rPr>
                      <w:webHidden/>
                    </w:rPr>
                    <w:fldChar w:fldCharType="begin"/>
                  </w:r>
                  <w:r>
                    <w:rPr>
                      <w:webHidden/>
                    </w:rPr>
                    <w:instrText xml:space="preserve"> PAGEREF _Toc125050750 \h </w:instrText>
                  </w:r>
                  <w:r>
                    <w:rPr>
                      <w:webHidden/>
                    </w:rPr>
                  </w:r>
                  <w:r>
                    <w:rPr>
                      <w:webHidden/>
                    </w:rPr>
                    <w:fldChar w:fldCharType="separate"/>
                  </w:r>
                  <w:r>
                    <w:rPr>
                      <w:webHidden/>
                    </w:rPr>
                    <w:t>3</w:t>
                  </w:r>
                  <w:r>
                    <w:rPr>
                      <w:webHidden/>
                    </w:rPr>
                    <w:fldChar w:fldCharType="end"/>
                  </w:r>
                </w:hyperlink>
              </w:p>
              <w:p w14:paraId="2E8A8C5F" w14:textId="0A3492C6" w:rsidR="00F23F51" w:rsidRDefault="00F23F51">
                <w:pPr>
                  <w:pStyle w:val="TOC1"/>
                  <w:rPr>
                    <w:b w:val="0"/>
                    <w:caps w:val="0"/>
                    <w:color w:val="auto"/>
                  </w:rPr>
                </w:pPr>
                <w:hyperlink w:anchor="_Toc125050752" w:history="1">
                  <w:r w:rsidRPr="002330BE">
                    <w:rPr>
                      <w:rStyle w:val="ad"/>
                      <w:lang w:val="en-US"/>
                    </w:rPr>
                    <w:t>4.</w:t>
                  </w:r>
                  <w:r>
                    <w:rPr>
                      <w:b w:val="0"/>
                      <w:caps w:val="0"/>
                      <w:color w:val="auto"/>
                    </w:rPr>
                    <w:tab/>
                  </w:r>
                  <w:r w:rsidR="00116C06" w:rsidRPr="00116C06">
                    <w:rPr>
                      <w:rStyle w:val="ad"/>
                      <w:rFonts w:ascii="Noto Sans SC" w:eastAsia="Noto Sans SC" w:hAnsi="Noto Sans SC" w:hint="eastAsia"/>
                    </w:rPr>
                    <w:t>特定標準條款的更正</w:t>
                  </w:r>
                  <w:r>
                    <w:rPr>
                      <w:webHidden/>
                    </w:rPr>
                    <w:tab/>
                  </w:r>
                  <w:r>
                    <w:rPr>
                      <w:webHidden/>
                    </w:rPr>
                    <w:fldChar w:fldCharType="begin"/>
                  </w:r>
                  <w:r>
                    <w:rPr>
                      <w:webHidden/>
                    </w:rPr>
                    <w:instrText xml:space="preserve"> PAGEREF _Toc125050752 \h </w:instrText>
                  </w:r>
                  <w:r>
                    <w:rPr>
                      <w:webHidden/>
                    </w:rPr>
                  </w:r>
                  <w:r>
                    <w:rPr>
                      <w:webHidden/>
                    </w:rPr>
                    <w:fldChar w:fldCharType="separate"/>
                  </w:r>
                  <w:r>
                    <w:rPr>
                      <w:webHidden/>
                    </w:rPr>
                    <w:t>4</w:t>
                  </w:r>
                  <w:r>
                    <w:rPr>
                      <w:webHidden/>
                    </w:rPr>
                    <w:fldChar w:fldCharType="end"/>
                  </w:r>
                </w:hyperlink>
              </w:p>
              <w:p w14:paraId="1437F5F3" w14:textId="77777777" w:rsidR="00F23F51" w:rsidRDefault="00F23F51">
                <w:pPr>
                  <w:pStyle w:val="TOC2"/>
                  <w:rPr>
                    <w:b w:val="0"/>
                    <w:color w:val="auto"/>
                  </w:rPr>
                </w:pPr>
                <w:hyperlink w:anchor="_Toc125050754" w:history="1">
                  <w:r w:rsidRPr="002330BE">
                    <w:rPr>
                      <w:rStyle w:val="ad"/>
                      <w:lang w:val="en-US"/>
                    </w:rPr>
                    <w:t>4.1.</w:t>
                  </w:r>
                  <w:r>
                    <w:rPr>
                      <w:b w:val="0"/>
                      <w:color w:val="auto"/>
                    </w:rPr>
                    <w:tab/>
                  </w:r>
                  <w:r w:rsidRPr="002330BE">
                    <w:rPr>
                      <w:rStyle w:val="ad"/>
                      <w:lang w:val="en-US"/>
                    </w:rPr>
                    <w:t>FSC</w:t>
                  </w:r>
                  <w:r>
                    <w:rPr>
                      <w:webHidden/>
                    </w:rPr>
                    <w:tab/>
                  </w:r>
                  <w:r>
                    <w:rPr>
                      <w:webHidden/>
                    </w:rPr>
                    <w:fldChar w:fldCharType="begin"/>
                  </w:r>
                  <w:r>
                    <w:rPr>
                      <w:webHidden/>
                    </w:rPr>
                    <w:instrText xml:space="preserve"> PAGEREF _Toc125050754 \h </w:instrText>
                  </w:r>
                  <w:r>
                    <w:rPr>
                      <w:webHidden/>
                    </w:rPr>
                  </w:r>
                  <w:r>
                    <w:rPr>
                      <w:webHidden/>
                    </w:rPr>
                    <w:fldChar w:fldCharType="separate"/>
                  </w:r>
                  <w:r>
                    <w:rPr>
                      <w:webHidden/>
                    </w:rPr>
                    <w:t>5</w:t>
                  </w:r>
                  <w:r>
                    <w:rPr>
                      <w:webHidden/>
                    </w:rPr>
                    <w:fldChar w:fldCharType="end"/>
                  </w:r>
                </w:hyperlink>
              </w:p>
              <w:p w14:paraId="31B35915" w14:textId="77777777" w:rsidR="00D652E2" w:rsidRDefault="008021F9">
                <w:pPr>
                  <w:rPr>
                    <w:b/>
                    <w:bCs/>
                  </w:rPr>
                </w:pPr>
                <w:r>
                  <w:rPr>
                    <w:b/>
                    <w:bCs/>
                  </w:rPr>
                  <w:fldChar w:fldCharType="end"/>
                </w:r>
              </w:p>
              <w:p w14:paraId="22F3A51B" w14:textId="777C7BD0" w:rsidR="00D652E2" w:rsidRPr="006B3FFE" w:rsidRDefault="00D652E2"/>
              <w:p w14:paraId="41E33229" w14:textId="1DAD787A" w:rsidR="008021F9" w:rsidRDefault="00000000"/>
            </w:sdtContent>
          </w:sdt>
          <w:p w14:paraId="4408224A" w14:textId="4A64213D" w:rsidR="00D652E2" w:rsidRPr="00E22DE6" w:rsidRDefault="00870468" w:rsidP="00E22DE6">
            <w:pPr>
              <w:rPr>
                <w:lang w:val="en-US"/>
              </w:rPr>
            </w:pPr>
            <w:r w:rsidRPr="00C462DA">
              <w:rPr>
                <w:rFonts w:ascii="Noto Sans SC" w:eastAsia="Noto Sans SC" w:hAnsi="Noto Sans SC" w:hint="eastAsia"/>
                <w:lang w:eastAsia="zh-TW"/>
              </w:rPr>
              <w:t>品質管制代表</w:t>
            </w:r>
            <w:r w:rsidRPr="00C462DA">
              <w:rPr>
                <w:rFonts w:ascii="Noto Sans SC" w:eastAsia="Noto Sans SC" w:hAnsi="Noto Sans SC" w:hint="eastAsia"/>
                <w:lang w:val="en-US" w:eastAsia="zh-TW"/>
              </w:rPr>
              <w:t xml:space="preserve"> </w:t>
            </w:r>
            <w:r w:rsidRPr="00855067">
              <w:rPr>
                <w:lang w:val="en-GB" w:eastAsia="zh-TW"/>
              </w:rPr>
              <w:t>TN CERT (</w:t>
            </w:r>
            <w:hyperlink r:id="rId11" w:history="1">
              <w:r w:rsidRPr="00855067">
                <w:rPr>
                  <w:rStyle w:val="ad"/>
                  <w:rFonts w:asciiTheme="minorHAnsi" w:hAnsiTheme="minorHAnsi" w:cstheme="minorHAnsi"/>
                  <w:lang w:val="en-GB" w:eastAsia="zh-TW"/>
                </w:rPr>
                <w:t>tncert-qm@tuev-nord.de</w:t>
              </w:r>
            </w:hyperlink>
            <w:r w:rsidRPr="00855067">
              <w:rPr>
                <w:lang w:val="en-GB" w:eastAsia="zh-TW"/>
              </w:rPr>
              <w:t>)</w:t>
            </w:r>
          </w:p>
        </w:tc>
        <w:tc>
          <w:tcPr>
            <w:tcW w:w="7569" w:type="dxa"/>
          </w:tcPr>
          <w:sdt>
            <w:sdtPr>
              <w:rPr>
                <w:rFonts w:eastAsiaTheme="minorEastAsia"/>
                <w:b w:val="0"/>
                <w:bCs w:val="0"/>
                <w:caps w:val="0"/>
                <w:sz w:val="22"/>
                <w:szCs w:val="20"/>
              </w:rPr>
              <w:id w:val="-842865081"/>
              <w:docPartObj>
                <w:docPartGallery w:val="Table of Contents"/>
                <w:docPartUnique/>
              </w:docPartObj>
            </w:sdtPr>
            <w:sdtContent>
              <w:p w14:paraId="07185118" w14:textId="6A5C1C2C" w:rsidR="008021F9" w:rsidRDefault="00480952" w:rsidP="008021F9">
                <w:pPr>
                  <w:pStyle w:val="TOC"/>
                </w:pPr>
                <w:r>
                  <w:t>CONTENT</w:t>
                </w:r>
              </w:p>
              <w:p w14:paraId="4AEBC1E3" w14:textId="77777777" w:rsidR="00F23F51" w:rsidRDefault="008021F9">
                <w:pPr>
                  <w:pStyle w:val="TOC1"/>
                  <w:rPr>
                    <w:b w:val="0"/>
                    <w:caps w:val="0"/>
                    <w:color w:val="auto"/>
                  </w:rPr>
                </w:pPr>
                <w:r>
                  <w:fldChar w:fldCharType="begin"/>
                </w:r>
                <w:r>
                  <w:instrText xml:space="preserve"> TOC \o "1-3" \h \z \u </w:instrText>
                </w:r>
                <w:r>
                  <w:fldChar w:fldCharType="separate"/>
                </w:r>
                <w:hyperlink w:anchor="_Toc125050757" w:history="1">
                  <w:r w:rsidR="00F23F51" w:rsidRPr="00A27FA9">
                    <w:rPr>
                      <w:rStyle w:val="ad"/>
                    </w:rPr>
                    <w:t>1.</w:t>
                  </w:r>
                  <w:r w:rsidR="00F23F51">
                    <w:rPr>
                      <w:b w:val="0"/>
                      <w:caps w:val="0"/>
                      <w:color w:val="auto"/>
                    </w:rPr>
                    <w:tab/>
                  </w:r>
                  <w:r w:rsidR="00F23F51" w:rsidRPr="00A27FA9">
                    <w:rPr>
                      <w:rStyle w:val="ad"/>
                    </w:rPr>
                    <w:t>Preamble</w:t>
                  </w:r>
                  <w:r w:rsidR="00F23F51">
                    <w:rPr>
                      <w:webHidden/>
                    </w:rPr>
                    <w:tab/>
                  </w:r>
                  <w:r w:rsidR="00F23F51">
                    <w:rPr>
                      <w:webHidden/>
                    </w:rPr>
                    <w:fldChar w:fldCharType="begin"/>
                  </w:r>
                  <w:r w:rsidR="00F23F51">
                    <w:rPr>
                      <w:webHidden/>
                    </w:rPr>
                    <w:instrText xml:space="preserve"> PAGEREF _Toc125050757 \h </w:instrText>
                  </w:r>
                  <w:r w:rsidR="00F23F51">
                    <w:rPr>
                      <w:webHidden/>
                    </w:rPr>
                  </w:r>
                  <w:r w:rsidR="00F23F51">
                    <w:rPr>
                      <w:webHidden/>
                    </w:rPr>
                    <w:fldChar w:fldCharType="separate"/>
                  </w:r>
                  <w:r w:rsidR="00F23F51">
                    <w:rPr>
                      <w:webHidden/>
                    </w:rPr>
                    <w:t>2</w:t>
                  </w:r>
                  <w:r w:rsidR="00F23F51">
                    <w:rPr>
                      <w:webHidden/>
                    </w:rPr>
                    <w:fldChar w:fldCharType="end"/>
                  </w:r>
                </w:hyperlink>
              </w:p>
              <w:p w14:paraId="5179F5D5" w14:textId="77777777" w:rsidR="00F23F51" w:rsidRDefault="00F23F51">
                <w:pPr>
                  <w:pStyle w:val="TOC1"/>
                  <w:rPr>
                    <w:b w:val="0"/>
                    <w:caps w:val="0"/>
                    <w:color w:val="auto"/>
                  </w:rPr>
                </w:pPr>
                <w:hyperlink w:anchor="_Toc125050759" w:history="1">
                  <w:r w:rsidRPr="00A27FA9">
                    <w:rPr>
                      <w:rStyle w:val="ad"/>
                    </w:rPr>
                    <w:t>2.</w:t>
                  </w:r>
                  <w:r>
                    <w:rPr>
                      <w:b w:val="0"/>
                      <w:caps w:val="0"/>
                      <w:color w:val="auto"/>
                    </w:rPr>
                    <w:tab/>
                  </w:r>
                  <w:r w:rsidRPr="00A27FA9">
                    <w:rPr>
                      <w:rStyle w:val="ad"/>
                    </w:rPr>
                    <w:t>Area of Application</w:t>
                  </w:r>
                  <w:r>
                    <w:rPr>
                      <w:webHidden/>
                    </w:rPr>
                    <w:tab/>
                  </w:r>
                  <w:r>
                    <w:rPr>
                      <w:webHidden/>
                    </w:rPr>
                    <w:fldChar w:fldCharType="begin"/>
                  </w:r>
                  <w:r>
                    <w:rPr>
                      <w:webHidden/>
                    </w:rPr>
                    <w:instrText xml:space="preserve"> PAGEREF _Toc125050759 \h </w:instrText>
                  </w:r>
                  <w:r>
                    <w:rPr>
                      <w:webHidden/>
                    </w:rPr>
                  </w:r>
                  <w:r>
                    <w:rPr>
                      <w:webHidden/>
                    </w:rPr>
                    <w:fldChar w:fldCharType="separate"/>
                  </w:r>
                  <w:r>
                    <w:rPr>
                      <w:webHidden/>
                    </w:rPr>
                    <w:t>2</w:t>
                  </w:r>
                  <w:r>
                    <w:rPr>
                      <w:webHidden/>
                    </w:rPr>
                    <w:fldChar w:fldCharType="end"/>
                  </w:r>
                </w:hyperlink>
              </w:p>
              <w:p w14:paraId="4ED8DA73" w14:textId="77777777" w:rsidR="00F23F51" w:rsidRDefault="00F23F51">
                <w:pPr>
                  <w:pStyle w:val="TOC1"/>
                  <w:rPr>
                    <w:b w:val="0"/>
                    <w:caps w:val="0"/>
                    <w:color w:val="auto"/>
                  </w:rPr>
                </w:pPr>
                <w:hyperlink w:anchor="_Toc125050761" w:history="1">
                  <w:r w:rsidRPr="00A27FA9">
                    <w:rPr>
                      <w:rStyle w:val="ad"/>
                    </w:rPr>
                    <w:t>3.</w:t>
                  </w:r>
                  <w:r>
                    <w:rPr>
                      <w:b w:val="0"/>
                      <w:caps w:val="0"/>
                      <w:color w:val="auto"/>
                    </w:rPr>
                    <w:tab/>
                  </w:r>
                  <w:r w:rsidRPr="00A27FA9">
                    <w:rPr>
                      <w:rStyle w:val="ad"/>
                    </w:rPr>
                    <w:t>Process Description</w:t>
                  </w:r>
                  <w:r>
                    <w:rPr>
                      <w:webHidden/>
                    </w:rPr>
                    <w:tab/>
                  </w:r>
                  <w:r>
                    <w:rPr>
                      <w:webHidden/>
                    </w:rPr>
                    <w:fldChar w:fldCharType="begin"/>
                  </w:r>
                  <w:r>
                    <w:rPr>
                      <w:webHidden/>
                    </w:rPr>
                    <w:instrText xml:space="preserve"> PAGEREF _Toc125050761 \h </w:instrText>
                  </w:r>
                  <w:r>
                    <w:rPr>
                      <w:webHidden/>
                    </w:rPr>
                  </w:r>
                  <w:r>
                    <w:rPr>
                      <w:webHidden/>
                    </w:rPr>
                    <w:fldChar w:fldCharType="separate"/>
                  </w:r>
                  <w:r>
                    <w:rPr>
                      <w:webHidden/>
                    </w:rPr>
                    <w:t>3</w:t>
                  </w:r>
                  <w:r>
                    <w:rPr>
                      <w:webHidden/>
                    </w:rPr>
                    <w:fldChar w:fldCharType="end"/>
                  </w:r>
                </w:hyperlink>
              </w:p>
              <w:p w14:paraId="70414118" w14:textId="77777777" w:rsidR="00F23F51" w:rsidRDefault="00F23F51">
                <w:pPr>
                  <w:pStyle w:val="TOC1"/>
                  <w:rPr>
                    <w:b w:val="0"/>
                    <w:caps w:val="0"/>
                    <w:color w:val="auto"/>
                  </w:rPr>
                </w:pPr>
                <w:hyperlink w:anchor="_Toc125050763" w:history="1">
                  <w:r w:rsidRPr="00A27FA9">
                    <w:rPr>
                      <w:rStyle w:val="ad"/>
                      <w:lang w:val="en-US"/>
                    </w:rPr>
                    <w:t>4.</w:t>
                  </w:r>
                  <w:r>
                    <w:rPr>
                      <w:b w:val="0"/>
                      <w:caps w:val="0"/>
                      <w:color w:val="auto"/>
                    </w:rPr>
                    <w:tab/>
                  </w:r>
                  <w:r w:rsidRPr="00A27FA9">
                    <w:rPr>
                      <w:rStyle w:val="ad"/>
                      <w:lang w:val="en-US"/>
                    </w:rPr>
                    <w:t>Standard-specific Amendments</w:t>
                  </w:r>
                  <w:r>
                    <w:rPr>
                      <w:webHidden/>
                    </w:rPr>
                    <w:tab/>
                  </w:r>
                  <w:r>
                    <w:rPr>
                      <w:webHidden/>
                    </w:rPr>
                    <w:fldChar w:fldCharType="begin"/>
                  </w:r>
                  <w:r>
                    <w:rPr>
                      <w:webHidden/>
                    </w:rPr>
                    <w:instrText xml:space="preserve"> PAGEREF _Toc125050763 \h </w:instrText>
                  </w:r>
                  <w:r>
                    <w:rPr>
                      <w:webHidden/>
                    </w:rPr>
                  </w:r>
                  <w:r>
                    <w:rPr>
                      <w:webHidden/>
                    </w:rPr>
                    <w:fldChar w:fldCharType="separate"/>
                  </w:r>
                  <w:r>
                    <w:rPr>
                      <w:webHidden/>
                    </w:rPr>
                    <w:t>4</w:t>
                  </w:r>
                  <w:r>
                    <w:rPr>
                      <w:webHidden/>
                    </w:rPr>
                    <w:fldChar w:fldCharType="end"/>
                  </w:r>
                </w:hyperlink>
              </w:p>
              <w:p w14:paraId="126B3553" w14:textId="77777777" w:rsidR="00F23F51" w:rsidRDefault="00F23F51">
                <w:pPr>
                  <w:pStyle w:val="TOC2"/>
                  <w:rPr>
                    <w:b w:val="0"/>
                    <w:color w:val="auto"/>
                  </w:rPr>
                </w:pPr>
                <w:hyperlink w:anchor="_Toc125050765" w:history="1">
                  <w:r w:rsidRPr="00A27FA9">
                    <w:rPr>
                      <w:rStyle w:val="ad"/>
                      <w:lang w:val="en-US"/>
                    </w:rPr>
                    <w:t>4.1.</w:t>
                  </w:r>
                  <w:r>
                    <w:rPr>
                      <w:b w:val="0"/>
                      <w:color w:val="auto"/>
                    </w:rPr>
                    <w:tab/>
                  </w:r>
                  <w:r w:rsidRPr="00A27FA9">
                    <w:rPr>
                      <w:rStyle w:val="ad"/>
                      <w:lang w:val="en-US"/>
                    </w:rPr>
                    <w:t>FSC</w:t>
                  </w:r>
                  <w:r>
                    <w:rPr>
                      <w:webHidden/>
                    </w:rPr>
                    <w:tab/>
                  </w:r>
                  <w:r>
                    <w:rPr>
                      <w:webHidden/>
                    </w:rPr>
                    <w:fldChar w:fldCharType="begin"/>
                  </w:r>
                  <w:r>
                    <w:rPr>
                      <w:webHidden/>
                    </w:rPr>
                    <w:instrText xml:space="preserve"> PAGEREF _Toc125050765 \h </w:instrText>
                  </w:r>
                  <w:r>
                    <w:rPr>
                      <w:webHidden/>
                    </w:rPr>
                  </w:r>
                  <w:r>
                    <w:rPr>
                      <w:webHidden/>
                    </w:rPr>
                    <w:fldChar w:fldCharType="separate"/>
                  </w:r>
                  <w:r>
                    <w:rPr>
                      <w:webHidden/>
                    </w:rPr>
                    <w:t>5</w:t>
                  </w:r>
                  <w:r>
                    <w:rPr>
                      <w:webHidden/>
                    </w:rPr>
                    <w:fldChar w:fldCharType="end"/>
                  </w:r>
                </w:hyperlink>
              </w:p>
              <w:p w14:paraId="2E53F841" w14:textId="77777777" w:rsidR="00D652E2" w:rsidRDefault="008021F9" w:rsidP="008021F9">
                <w:pPr>
                  <w:rPr>
                    <w:b/>
                    <w:bCs/>
                  </w:rPr>
                </w:pPr>
                <w:r>
                  <w:rPr>
                    <w:b/>
                    <w:bCs/>
                  </w:rPr>
                  <w:fldChar w:fldCharType="end"/>
                </w:r>
              </w:p>
              <w:p w14:paraId="35E97184" w14:textId="47134374" w:rsidR="008021F9" w:rsidRDefault="00000000" w:rsidP="008021F9">
                <w:pPr>
                  <w:rPr>
                    <w:b/>
                    <w:bCs/>
                  </w:rPr>
                </w:pPr>
              </w:p>
            </w:sdtContent>
          </w:sdt>
          <w:p w14:paraId="3181A252" w14:textId="77777777" w:rsidR="00E22DE6" w:rsidRDefault="00E22DE6" w:rsidP="00804A5C">
            <w:pPr>
              <w:rPr>
                <w:lang w:val="en-US"/>
              </w:rPr>
            </w:pPr>
          </w:p>
          <w:p w14:paraId="57B4AFEA" w14:textId="77FD79EB" w:rsidR="00487522" w:rsidRPr="00855067" w:rsidRDefault="00870468" w:rsidP="00804A5C">
            <w:pPr>
              <w:rPr>
                <w:lang w:val="en-GB" w:eastAsia="zh-TW"/>
              </w:rPr>
            </w:pPr>
            <w:r w:rsidRPr="007B6432">
              <w:rPr>
                <w:lang w:val="en-US" w:eastAsia="zh-TW"/>
              </w:rPr>
              <w:t xml:space="preserve">Quality Management Representative </w:t>
            </w:r>
            <w:r>
              <w:rPr>
                <w:lang w:val="en-US" w:eastAsia="zh-TW"/>
              </w:rPr>
              <w:t xml:space="preserve">for </w:t>
            </w:r>
            <w:r w:rsidRPr="00855067">
              <w:rPr>
                <w:lang w:val="en-GB" w:eastAsia="zh-TW"/>
              </w:rPr>
              <w:t>TN CERT (</w:t>
            </w:r>
            <w:hyperlink r:id="rId12" w:history="1">
              <w:r w:rsidRPr="00855067">
                <w:rPr>
                  <w:rStyle w:val="ad"/>
                  <w:rFonts w:asciiTheme="minorHAnsi" w:hAnsiTheme="minorHAnsi" w:cstheme="minorHAnsi"/>
                  <w:lang w:val="en-GB" w:eastAsia="zh-TW"/>
                </w:rPr>
                <w:t>tncert-qm@tuev-nord.de</w:t>
              </w:r>
            </w:hyperlink>
            <w:r w:rsidRPr="00855067">
              <w:rPr>
                <w:lang w:val="en-GB" w:eastAsia="zh-TW"/>
              </w:rPr>
              <w:t>)</w:t>
            </w:r>
          </w:p>
        </w:tc>
      </w:tr>
    </w:tbl>
    <w:p w14:paraId="17774E0A" w14:textId="77777777" w:rsidR="001A2534" w:rsidRPr="00E22DE6" w:rsidRDefault="001A2534">
      <w:pPr>
        <w:spacing w:after="60"/>
        <w:rPr>
          <w:lang w:val="hr-HR"/>
        </w:rPr>
      </w:pPr>
      <w:r w:rsidRPr="00343EBC">
        <w:rPr>
          <w:lang w:val="en-GB"/>
        </w:rPr>
        <w:br w:type="page"/>
      </w:r>
    </w:p>
    <w:tbl>
      <w:tblPr>
        <w:tblW w:w="5003" w:type="pct"/>
        <w:tblBorders>
          <w:top w:val="single" w:sz="2" w:space="0" w:color="00003C" w:themeColor="text1"/>
          <w:left w:val="single" w:sz="2" w:space="0" w:color="00003C" w:themeColor="text1"/>
          <w:bottom w:val="single" w:sz="2" w:space="0" w:color="00003C" w:themeColor="text1"/>
          <w:right w:val="single" w:sz="2" w:space="0" w:color="00003C" w:themeColor="text1"/>
          <w:insideH w:val="single" w:sz="2" w:space="0" w:color="00003C" w:themeColor="text1"/>
          <w:insideV w:val="single" w:sz="2" w:space="0" w:color="00003C" w:themeColor="text1"/>
        </w:tblBorders>
        <w:tblLayout w:type="fixed"/>
        <w:tblCellMar>
          <w:top w:w="57" w:type="dxa"/>
          <w:left w:w="57" w:type="dxa"/>
          <w:bottom w:w="57" w:type="dxa"/>
          <w:right w:w="57" w:type="dxa"/>
        </w:tblCellMar>
        <w:tblLook w:val="01E0" w:firstRow="1" w:lastRow="1" w:firstColumn="1" w:lastColumn="1" w:noHBand="0" w:noVBand="0"/>
      </w:tblPr>
      <w:tblGrid>
        <w:gridCol w:w="7570"/>
        <w:gridCol w:w="7569"/>
      </w:tblGrid>
      <w:tr w:rsidR="00C06623" w:rsidRPr="00EF7E58" w14:paraId="0DB10500" w14:textId="77777777" w:rsidTr="00D652E2">
        <w:tc>
          <w:tcPr>
            <w:tcW w:w="7570" w:type="dxa"/>
            <w:tcBorders>
              <w:bottom w:val="nil"/>
            </w:tcBorders>
            <w:shd w:val="clear" w:color="auto" w:fill="00003C" w:themeFill="text1"/>
          </w:tcPr>
          <w:bookmarkEnd w:id="3"/>
          <w:bookmarkEnd w:id="2"/>
          <w:bookmarkEnd w:id="1"/>
          <w:bookmarkEnd w:id="0"/>
          <w:p w14:paraId="56F9A67B" w14:textId="493F47D3" w:rsidR="00C06623" w:rsidRPr="00C462DA" w:rsidRDefault="00870468" w:rsidP="00487522">
            <w:pPr>
              <w:pStyle w:val="1"/>
              <w:rPr>
                <w:rFonts w:ascii="Noto Sans SC" w:eastAsia="Noto Sans SC" w:hAnsi="Noto Sans SC" w:hint="eastAsia"/>
                <w:color w:val="FFFFFF" w:themeColor="background2"/>
              </w:rPr>
            </w:pPr>
            <w:r w:rsidRPr="00C462DA">
              <w:rPr>
                <w:rFonts w:ascii="Noto Sans SC" w:eastAsia="Noto Sans SC" w:hAnsi="Noto Sans SC" w:hint="eastAsia"/>
                <w:color w:val="FFFFFF" w:themeColor="background1"/>
                <w:lang w:eastAsia="zh-TW"/>
              </w:rPr>
              <w:lastRenderedPageBreak/>
              <w:t>前言</w:t>
            </w:r>
          </w:p>
        </w:tc>
        <w:tc>
          <w:tcPr>
            <w:tcW w:w="7569" w:type="dxa"/>
            <w:tcBorders>
              <w:bottom w:val="nil"/>
            </w:tcBorders>
            <w:shd w:val="clear" w:color="auto" w:fill="00003C" w:themeFill="text1"/>
          </w:tcPr>
          <w:p w14:paraId="42749626" w14:textId="77777777" w:rsidR="00C06623" w:rsidRPr="00487522" w:rsidRDefault="00C06623" w:rsidP="00487522">
            <w:pPr>
              <w:pStyle w:val="1"/>
              <w:numPr>
                <w:ilvl w:val="0"/>
                <w:numId w:val="45"/>
              </w:numPr>
              <w:rPr>
                <w:color w:val="FFFFFF" w:themeColor="background2"/>
              </w:rPr>
            </w:pPr>
            <w:bookmarkStart w:id="4" w:name="_Toc125049809"/>
            <w:bookmarkStart w:id="5" w:name="_Toc125050311"/>
            <w:bookmarkStart w:id="6" w:name="_Toc125050747"/>
            <w:bookmarkStart w:id="7" w:name="_Toc125050757"/>
            <w:r w:rsidRPr="00487522">
              <w:rPr>
                <w:color w:val="FFFFFF" w:themeColor="background2"/>
              </w:rPr>
              <w:t>Preamble</w:t>
            </w:r>
            <w:bookmarkEnd w:id="4"/>
            <w:bookmarkEnd w:id="5"/>
            <w:bookmarkEnd w:id="6"/>
            <w:bookmarkEnd w:id="7"/>
            <w:r w:rsidRPr="00487522">
              <w:rPr>
                <w:color w:val="FFFFFF" w:themeColor="background2"/>
              </w:rPr>
              <w:tab/>
            </w:r>
          </w:p>
        </w:tc>
      </w:tr>
      <w:tr w:rsidR="00C06623" w:rsidRPr="00116C06" w14:paraId="4CAEE740" w14:textId="77777777" w:rsidTr="00D652E2">
        <w:trPr>
          <w:trHeight w:val="1149"/>
        </w:trPr>
        <w:tc>
          <w:tcPr>
            <w:tcW w:w="7570" w:type="dxa"/>
            <w:tcBorders>
              <w:top w:val="nil"/>
              <w:left w:val="nil"/>
              <w:bottom w:val="nil"/>
              <w:right w:val="nil"/>
            </w:tcBorders>
          </w:tcPr>
          <w:p w14:paraId="5B1998A1" w14:textId="2BDF0FAC" w:rsidR="00D652E2" w:rsidRPr="00C462DA" w:rsidRDefault="00C462DA" w:rsidP="00E22DE6">
            <w:pPr>
              <w:tabs>
                <w:tab w:val="left" w:pos="2040"/>
              </w:tabs>
              <w:rPr>
                <w:rFonts w:ascii="Noto Sans SC" w:eastAsia="Noto Sans SC" w:hAnsi="Noto Sans SC" w:hint="eastAsia"/>
                <w:lang w:eastAsia="zh-TW"/>
              </w:rPr>
            </w:pPr>
            <w:r w:rsidRPr="00C462DA">
              <w:rPr>
                <w:rFonts w:ascii="Noto Sans SC" w:eastAsia="Noto Sans SC" w:hAnsi="Noto Sans SC" w:hint="eastAsia"/>
                <w:szCs w:val="22"/>
                <w:lang w:eastAsia="zh-CN"/>
              </w:rPr>
              <w:t>TÜV NORD</w:t>
            </w:r>
            <w:r w:rsidR="00870468" w:rsidRPr="00C462DA">
              <w:rPr>
                <w:rFonts w:ascii="Noto Sans SC" w:eastAsia="Noto Sans SC" w:hAnsi="Noto Sans SC" w:hint="eastAsia"/>
                <w:szCs w:val="22"/>
                <w:lang w:eastAsia="zh-TW"/>
              </w:rPr>
              <w:t>集團在實施集團法規</w:t>
            </w:r>
            <w:r w:rsidRPr="00C462DA">
              <w:rPr>
                <w:rFonts w:ascii="Noto Sans SC" w:eastAsia="Noto Sans SC" w:hAnsi="Noto Sans SC" w:hint="eastAsia"/>
                <w:szCs w:val="22"/>
                <w:lang w:eastAsia="zh-CN"/>
              </w:rPr>
              <w:t>K-RL 310</w:t>
            </w:r>
            <w:r w:rsidR="00870468" w:rsidRPr="00C462DA">
              <w:rPr>
                <w:rFonts w:ascii="Noto Sans SC" w:eastAsia="Noto Sans SC" w:hAnsi="Noto Sans SC" w:hint="eastAsia"/>
                <w:szCs w:val="22"/>
                <w:lang w:eastAsia="zh-TW"/>
              </w:rPr>
              <w:t>「投訴和申訴管理辦法」時，引入檔程式</w:t>
            </w:r>
            <w:r w:rsidRPr="00C462DA">
              <w:rPr>
                <w:rFonts w:ascii="Noto Sans SC" w:eastAsia="Noto Sans SC" w:hAnsi="Noto Sans SC" w:hint="eastAsia"/>
                <w:szCs w:val="22"/>
                <w:lang w:eastAsia="zh-CN"/>
              </w:rPr>
              <w:t>CERT-120-VA-012</w:t>
            </w:r>
            <w:r w:rsidR="00870468" w:rsidRPr="00C462DA">
              <w:rPr>
                <w:rFonts w:ascii="Noto Sans SC" w:eastAsia="Noto Sans SC" w:hAnsi="Noto Sans SC" w:hint="eastAsia"/>
                <w:szCs w:val="22"/>
                <w:lang w:eastAsia="zh-TW"/>
              </w:rPr>
              <w:t>「投訴和申訴管理辦法」，做為集團品質管制系統的一部分。</w:t>
            </w:r>
          </w:p>
        </w:tc>
        <w:tc>
          <w:tcPr>
            <w:tcW w:w="7569" w:type="dxa"/>
            <w:tcBorders>
              <w:top w:val="nil"/>
              <w:left w:val="nil"/>
              <w:bottom w:val="nil"/>
              <w:right w:val="nil"/>
            </w:tcBorders>
          </w:tcPr>
          <w:p w14:paraId="00014B35" w14:textId="2A0FC6D7" w:rsidR="00C06623" w:rsidRPr="00C06623" w:rsidRDefault="00870468" w:rsidP="00804A5C">
            <w:pPr>
              <w:rPr>
                <w:lang w:val="en-US" w:eastAsia="zh-TW"/>
              </w:rPr>
            </w:pPr>
            <w:r w:rsidRPr="009839D6">
              <w:rPr>
                <w:rFonts w:asciiTheme="minorHAnsi" w:hAnsiTheme="minorHAnsi"/>
                <w:szCs w:val="22"/>
                <w:lang w:val="en-GB" w:eastAsia="zh-TW"/>
              </w:rPr>
              <w:t>In implementing Group Regulation K-RL 310 "Complaints and Appeals Management", TÜV NORD Group has introduced a documented procedure, CERT-120-VA-012 "Complaints and Appeals Management" as part of its QM system.</w:t>
            </w:r>
          </w:p>
        </w:tc>
      </w:tr>
      <w:tr w:rsidR="00C06623" w:rsidRPr="00EF7E58" w14:paraId="0BB947F0" w14:textId="77777777" w:rsidTr="00D652E2">
        <w:tc>
          <w:tcPr>
            <w:tcW w:w="7570" w:type="dxa"/>
            <w:tcBorders>
              <w:top w:val="nil"/>
              <w:bottom w:val="nil"/>
            </w:tcBorders>
            <w:shd w:val="clear" w:color="auto" w:fill="00003C" w:themeFill="text1"/>
          </w:tcPr>
          <w:p w14:paraId="6CEA6887" w14:textId="0EE64CC4" w:rsidR="00C06623" w:rsidRPr="00487522" w:rsidRDefault="00870468" w:rsidP="00487522">
            <w:pPr>
              <w:pStyle w:val="1"/>
              <w:rPr>
                <w:color w:val="FFFFFF" w:themeColor="background2"/>
              </w:rPr>
            </w:pPr>
            <w:r w:rsidRPr="00C462DA">
              <w:rPr>
                <w:rFonts w:ascii="Noto Sans SC" w:eastAsia="Noto Sans SC" w:hAnsi="Noto Sans SC" w:cs="宋体" w:hint="eastAsia"/>
                <w:color w:val="FFFFFF" w:themeColor="background2"/>
                <w:lang w:eastAsia="zh-TW"/>
              </w:rPr>
              <w:t>適用領域</w:t>
            </w:r>
          </w:p>
        </w:tc>
        <w:tc>
          <w:tcPr>
            <w:tcW w:w="7569" w:type="dxa"/>
            <w:tcBorders>
              <w:top w:val="nil"/>
              <w:bottom w:val="nil"/>
            </w:tcBorders>
            <w:shd w:val="clear" w:color="auto" w:fill="00003C" w:themeFill="text1"/>
          </w:tcPr>
          <w:p w14:paraId="77B8E86B" w14:textId="77777777" w:rsidR="00C06623" w:rsidRPr="00487522" w:rsidRDefault="00C06623" w:rsidP="00487522">
            <w:pPr>
              <w:pStyle w:val="1"/>
              <w:numPr>
                <w:ilvl w:val="0"/>
                <w:numId w:val="46"/>
              </w:numPr>
              <w:rPr>
                <w:color w:val="FFFFFF" w:themeColor="background2"/>
              </w:rPr>
            </w:pPr>
            <w:bookmarkStart w:id="8" w:name="_Toc125049811"/>
            <w:bookmarkStart w:id="9" w:name="_Toc125050313"/>
            <w:bookmarkStart w:id="10" w:name="_Toc125050749"/>
            <w:bookmarkStart w:id="11" w:name="_Toc125050759"/>
            <w:r w:rsidRPr="00487522">
              <w:rPr>
                <w:color w:val="FFFFFF" w:themeColor="background2"/>
              </w:rPr>
              <w:t>Area of Application</w:t>
            </w:r>
            <w:bookmarkEnd w:id="8"/>
            <w:bookmarkEnd w:id="9"/>
            <w:bookmarkEnd w:id="10"/>
            <w:bookmarkEnd w:id="11"/>
          </w:p>
        </w:tc>
      </w:tr>
      <w:tr w:rsidR="00C06623" w:rsidRPr="00116C06" w14:paraId="277E7F46" w14:textId="77777777" w:rsidTr="00D652E2">
        <w:trPr>
          <w:trHeight w:val="1149"/>
        </w:trPr>
        <w:tc>
          <w:tcPr>
            <w:tcW w:w="7570" w:type="dxa"/>
            <w:tcBorders>
              <w:top w:val="nil"/>
              <w:left w:val="nil"/>
              <w:bottom w:val="nil"/>
              <w:right w:val="nil"/>
            </w:tcBorders>
          </w:tcPr>
          <w:p w14:paraId="6938E71A" w14:textId="3ABFA831" w:rsidR="008C0078" w:rsidRPr="008C0078" w:rsidRDefault="00870468" w:rsidP="008C0078">
            <w:pPr>
              <w:tabs>
                <w:tab w:val="num" w:pos="639"/>
              </w:tabs>
              <w:rPr>
                <w:rFonts w:ascii="Noto Sans SC" w:eastAsia="Noto Sans SC" w:hAnsi="Noto Sans SC" w:cs="Arial" w:hint="eastAsia"/>
              </w:rPr>
            </w:pPr>
            <w:r w:rsidRPr="008C0078">
              <w:rPr>
                <w:rFonts w:ascii="Noto Sans SC" w:eastAsia="Noto Sans SC" w:hAnsi="Noto Sans SC" w:cs="Arial" w:hint="eastAsia"/>
                <w:lang w:eastAsia="zh-TW"/>
              </w:rPr>
              <w:t>本文件適用於</w:t>
            </w:r>
            <w:r w:rsidR="008C0078" w:rsidRPr="008C0078">
              <w:rPr>
                <w:rFonts w:ascii="Noto Sans SC" w:eastAsia="Noto Sans SC" w:hAnsi="Noto Sans SC" w:cs="Arial"/>
              </w:rPr>
              <w:t>TÜV NORD CERT GmbH</w:t>
            </w:r>
            <w:r w:rsidRPr="008C0078">
              <w:rPr>
                <w:rFonts w:ascii="Noto Sans SC" w:eastAsia="Noto Sans SC" w:hAnsi="Noto Sans SC" w:cs="Arial" w:hint="eastAsia"/>
                <w:lang w:eastAsia="zh-TW"/>
              </w:rPr>
              <w:t>（</w:t>
            </w:r>
            <w:r w:rsidR="008C0078" w:rsidRPr="008C0078">
              <w:rPr>
                <w:rFonts w:ascii="Noto Sans SC" w:eastAsia="Noto Sans SC" w:hAnsi="Noto Sans SC" w:cs="Arial"/>
              </w:rPr>
              <w:t>TN CERT</w:t>
            </w:r>
            <w:r w:rsidRPr="008C0078">
              <w:rPr>
                <w:rFonts w:ascii="Noto Sans SC" w:eastAsia="Noto Sans SC" w:hAnsi="Noto Sans SC" w:cs="Arial" w:hint="eastAsia"/>
                <w:lang w:eastAsia="zh-TW"/>
              </w:rPr>
              <w:t>）以及所有使用</w:t>
            </w:r>
            <w:r w:rsidR="008C0078" w:rsidRPr="008C0078">
              <w:rPr>
                <w:rFonts w:ascii="Noto Sans SC" w:eastAsia="Noto Sans SC" w:hAnsi="Noto Sans SC" w:cs="Arial"/>
              </w:rPr>
              <w:t>TN CERT GmbH</w:t>
            </w:r>
            <w:r w:rsidRPr="008C0078">
              <w:rPr>
                <w:rFonts w:ascii="Noto Sans SC" w:eastAsia="Noto Sans SC" w:hAnsi="Noto Sans SC" w:cs="Arial" w:hint="eastAsia"/>
                <w:lang w:eastAsia="zh-TW"/>
              </w:rPr>
              <w:t>認證、批准、告知等和</w:t>
            </w:r>
            <w:r w:rsidR="008C0078" w:rsidRPr="008C0078">
              <w:rPr>
                <w:rFonts w:ascii="Noto Sans SC" w:eastAsia="Noto Sans SC" w:hAnsi="Noto Sans SC" w:cs="Arial"/>
              </w:rPr>
              <w:t>/</w:t>
            </w:r>
            <w:r w:rsidRPr="008C0078">
              <w:rPr>
                <w:rFonts w:ascii="Noto Sans SC" w:eastAsia="Noto Sans SC" w:hAnsi="Noto Sans SC" w:cs="Arial" w:hint="eastAsia"/>
                <w:lang w:eastAsia="zh-TW"/>
              </w:rPr>
              <w:t>或提供</w:t>
            </w:r>
            <w:r w:rsidR="008C0078" w:rsidRPr="008C0078">
              <w:rPr>
                <w:rFonts w:ascii="Noto Sans SC" w:eastAsia="Noto Sans SC" w:hAnsi="Noto Sans SC" w:cs="Arial"/>
              </w:rPr>
              <w:t>TN CERT</w:t>
            </w:r>
            <w:r w:rsidRPr="008C0078">
              <w:rPr>
                <w:rFonts w:ascii="Noto Sans SC" w:eastAsia="Noto Sans SC" w:hAnsi="Noto Sans SC" w:cs="Arial" w:hint="eastAsia"/>
                <w:lang w:eastAsia="zh-TW"/>
              </w:rPr>
              <w:t>有限公司的服務的國際程式時。</w:t>
            </w:r>
          </w:p>
          <w:p w14:paraId="4706C003" w14:textId="35C851B4" w:rsidR="008C0078" w:rsidRPr="008C0078" w:rsidRDefault="00870468" w:rsidP="008C0078">
            <w:pPr>
              <w:tabs>
                <w:tab w:val="num" w:pos="639"/>
              </w:tabs>
              <w:rPr>
                <w:rFonts w:ascii="Noto Sans SC" w:eastAsia="Noto Sans SC" w:hAnsi="Noto Sans SC" w:cs="Arial" w:hint="eastAsia"/>
                <w:lang w:eastAsia="zh-CN"/>
              </w:rPr>
            </w:pPr>
            <w:r w:rsidRPr="008C0078">
              <w:rPr>
                <w:rFonts w:ascii="Noto Sans SC" w:eastAsia="Noto Sans SC" w:hAnsi="Noto Sans SC" w:cs="Arial" w:hint="eastAsia"/>
                <w:lang w:eastAsia="zh-TW"/>
              </w:rPr>
              <w:t>第</w:t>
            </w:r>
            <w:r w:rsidR="008C0078" w:rsidRPr="008C0078">
              <w:rPr>
                <w:rFonts w:ascii="Noto Sans SC" w:eastAsia="Noto Sans SC" w:hAnsi="Noto Sans SC" w:cs="Arial"/>
                <w:lang w:eastAsia="zh-CN"/>
              </w:rPr>
              <w:t>3</w:t>
            </w:r>
            <w:r w:rsidRPr="008C0078">
              <w:rPr>
                <w:rFonts w:ascii="Noto Sans SC" w:eastAsia="Noto Sans SC" w:hAnsi="Noto Sans SC" w:cs="Arial" w:hint="eastAsia"/>
                <w:lang w:eastAsia="zh-TW"/>
              </w:rPr>
              <w:t>節描述了影響以下相關投訴人的最重要規則</w:t>
            </w:r>
            <w:r w:rsidR="008C0078" w:rsidRPr="008C0078">
              <w:rPr>
                <w:rFonts w:ascii="Noto Sans SC" w:eastAsia="Noto Sans SC" w:hAnsi="Noto Sans SC" w:cs="Arial"/>
                <w:lang w:eastAsia="zh-CN"/>
              </w:rPr>
              <w:t>:</w:t>
            </w:r>
          </w:p>
          <w:p w14:paraId="69011EAF" w14:textId="1ECF77A2" w:rsidR="008C0078" w:rsidRPr="008C0078" w:rsidRDefault="00870468" w:rsidP="008C0078">
            <w:pPr>
              <w:pStyle w:val="AufzhlungsebeneI"/>
              <w:rPr>
                <w:rFonts w:ascii="Noto Sans SC" w:eastAsia="Noto Sans SC" w:hAnsi="Noto Sans SC" w:hint="eastAsia"/>
                <w:lang w:eastAsia="zh-CN"/>
              </w:rPr>
            </w:pPr>
            <w:r w:rsidRPr="008C0078">
              <w:rPr>
                <w:rFonts w:ascii="Noto Sans SC" w:eastAsia="Noto Sans SC" w:hAnsi="Noto Sans SC" w:cs="宋体" w:hint="eastAsia"/>
                <w:lang w:eastAsia="zh-TW"/>
              </w:rPr>
              <w:t>客戶投訴（客戶不同意</w:t>
            </w:r>
            <w:r w:rsidR="008C0078" w:rsidRPr="008C0078">
              <w:rPr>
                <w:rFonts w:ascii="Noto Sans SC" w:eastAsia="Noto Sans SC" w:hAnsi="Noto Sans SC"/>
                <w:lang w:eastAsia="zh-CN"/>
              </w:rPr>
              <w:t>TÜV NORD CERT GmbH</w:t>
            </w:r>
            <w:r w:rsidRPr="008C0078">
              <w:rPr>
                <w:rFonts w:ascii="Noto Sans SC" w:eastAsia="Noto Sans SC" w:hAnsi="Noto Sans SC" w:cs="宋体" w:hint="eastAsia"/>
                <w:lang w:eastAsia="zh-TW"/>
              </w:rPr>
              <w:t>員工的行為或履行合同的方式）或</w:t>
            </w:r>
          </w:p>
          <w:p w14:paraId="6B03197B" w14:textId="32DFF1A0" w:rsidR="008C0078" w:rsidRPr="008C0078" w:rsidRDefault="00870468" w:rsidP="008C0078">
            <w:pPr>
              <w:pStyle w:val="AufzhlungsebeneI"/>
              <w:rPr>
                <w:rFonts w:ascii="Noto Sans SC" w:eastAsia="Noto Sans SC" w:hAnsi="Noto Sans SC" w:hint="eastAsia"/>
                <w:lang w:eastAsia="zh-CN"/>
              </w:rPr>
            </w:pPr>
            <w:r w:rsidRPr="008C0078">
              <w:rPr>
                <w:rFonts w:ascii="Noto Sans SC" w:eastAsia="Noto Sans SC" w:hAnsi="Noto Sans SC" w:cs="宋体" w:hint="eastAsia"/>
                <w:lang w:eastAsia="zh-TW"/>
              </w:rPr>
              <w:t>協力廠商對經由</w:t>
            </w:r>
            <w:r w:rsidR="008C0078" w:rsidRPr="008C0078">
              <w:rPr>
                <w:rFonts w:ascii="Noto Sans SC" w:eastAsia="Noto Sans SC" w:hAnsi="Noto Sans SC"/>
                <w:lang w:eastAsia="zh-CN"/>
              </w:rPr>
              <w:t>TÜV NORD CERT GmbH</w:t>
            </w:r>
            <w:r w:rsidRPr="008C0078">
              <w:rPr>
                <w:rFonts w:ascii="Noto Sans SC" w:eastAsia="Noto Sans SC" w:hAnsi="Noto Sans SC" w:cs="宋体" w:hint="eastAsia"/>
                <w:lang w:eastAsia="zh-TW"/>
              </w:rPr>
              <w:t>認證的客戶或客戶產品的投訴</w:t>
            </w:r>
          </w:p>
          <w:p w14:paraId="462D132A" w14:textId="02DCA9F8" w:rsidR="00C06623" w:rsidRPr="00C0309B" w:rsidRDefault="00870468" w:rsidP="008C0078">
            <w:pPr>
              <w:pStyle w:val="AufzhlungsebeneI"/>
              <w:rPr>
                <w:lang w:eastAsia="zh-CN"/>
              </w:rPr>
            </w:pPr>
            <w:r w:rsidRPr="008C0078">
              <w:rPr>
                <w:rFonts w:ascii="Noto Sans SC" w:eastAsia="Noto Sans SC" w:hAnsi="Noto Sans SC" w:cs="宋体" w:hint="eastAsia"/>
                <w:lang w:eastAsia="zh-TW"/>
              </w:rPr>
              <w:t>客戶訴求（客戶不同意認證決定）</w:t>
            </w:r>
          </w:p>
        </w:tc>
        <w:tc>
          <w:tcPr>
            <w:tcW w:w="7569" w:type="dxa"/>
            <w:tcBorders>
              <w:top w:val="nil"/>
              <w:left w:val="nil"/>
              <w:bottom w:val="nil"/>
              <w:right w:val="nil"/>
            </w:tcBorders>
          </w:tcPr>
          <w:p w14:paraId="4A450880" w14:textId="6A6B9C43" w:rsidR="00C0309B" w:rsidRDefault="00870468" w:rsidP="00C0309B">
            <w:pPr>
              <w:rPr>
                <w:lang w:val="en-GB"/>
              </w:rPr>
            </w:pPr>
            <w:r w:rsidRPr="00D133A7">
              <w:rPr>
                <w:lang w:val="en-GB" w:eastAsia="zh-TW"/>
              </w:rPr>
              <w:t xml:space="preserve">This document applies </w:t>
            </w:r>
            <w:r>
              <w:rPr>
                <w:lang w:val="en-GB" w:eastAsia="zh-TW"/>
              </w:rPr>
              <w:t>to</w:t>
            </w:r>
            <w:r w:rsidRPr="00D133A7">
              <w:rPr>
                <w:lang w:val="en-GB" w:eastAsia="zh-TW"/>
              </w:rPr>
              <w:t xml:space="preserve"> TÜV NORD CERT GmbH (TN CERT) as well as all international proceedings which make use of TN CERT GmbH accreditations, approvals, notifications etc. and/or when delivering TN CERT GmbH services.</w:t>
            </w:r>
          </w:p>
          <w:p w14:paraId="5563F2F6" w14:textId="77777777" w:rsidR="00C0309B" w:rsidRDefault="00C0309B" w:rsidP="00C0309B">
            <w:pPr>
              <w:rPr>
                <w:lang w:val="en-GB"/>
              </w:rPr>
            </w:pPr>
          </w:p>
          <w:p w14:paraId="766CA6BF" w14:textId="1F729C72" w:rsidR="00C06623" w:rsidRPr="009839D6" w:rsidRDefault="00870468" w:rsidP="00C0309B">
            <w:pPr>
              <w:rPr>
                <w:lang w:val="en-GB"/>
              </w:rPr>
            </w:pPr>
            <w:r>
              <w:rPr>
                <w:lang w:val="en-GB" w:eastAsia="zh-TW"/>
              </w:rPr>
              <w:t>Section 3 describes the</w:t>
            </w:r>
            <w:r w:rsidRPr="009839D6">
              <w:rPr>
                <w:lang w:val="en-GB" w:eastAsia="zh-TW"/>
              </w:rPr>
              <w:t xml:space="preserve"> most important rules which affect </w:t>
            </w:r>
            <w:r>
              <w:rPr>
                <w:lang w:val="en-GB" w:eastAsia="zh-TW"/>
              </w:rPr>
              <w:t>the complainant regarding</w:t>
            </w:r>
          </w:p>
          <w:p w14:paraId="4145F65B" w14:textId="12E1C01D" w:rsidR="00C06623" w:rsidRPr="00D01DA3" w:rsidRDefault="00870468" w:rsidP="00C0309B">
            <w:pPr>
              <w:pStyle w:val="AufzhlungsebeneI"/>
              <w:rPr>
                <w:lang w:val="en-GB"/>
              </w:rPr>
            </w:pPr>
            <w:r w:rsidRPr="00D01DA3">
              <w:rPr>
                <w:lang w:val="en-GB" w:eastAsia="zh-TW"/>
              </w:rPr>
              <w:t>customer complaints (customer is not in agreement with the behaviour of the employee of TÜV NORD GmbH or the way in which performance of the order was organised) or</w:t>
            </w:r>
          </w:p>
          <w:p w14:paraId="3408DC66" w14:textId="39DA94AA" w:rsidR="00C06623" w:rsidRPr="00D01DA3" w:rsidRDefault="00870468" w:rsidP="00C0309B">
            <w:pPr>
              <w:pStyle w:val="AufzhlungsebeneI"/>
              <w:rPr>
                <w:lang w:val="en-GB"/>
              </w:rPr>
            </w:pPr>
            <w:r w:rsidRPr="00D01DA3">
              <w:rPr>
                <w:lang w:val="en-GB" w:eastAsia="zh-TW"/>
              </w:rPr>
              <w:t>complaints made by a third party regarding a customer certified by TÜV NORD CERT GmbH or the customer's products</w:t>
            </w:r>
          </w:p>
          <w:p w14:paraId="52FBF8A4" w14:textId="558F7714" w:rsidR="00C06623" w:rsidRPr="00C0309B" w:rsidRDefault="00870468" w:rsidP="00804A5C">
            <w:pPr>
              <w:pStyle w:val="AufzhlungsebeneI"/>
              <w:rPr>
                <w:lang w:val="en-GB"/>
              </w:rPr>
            </w:pPr>
            <w:r w:rsidRPr="00D01DA3">
              <w:rPr>
                <w:lang w:val="en-GB" w:eastAsia="zh-TW"/>
              </w:rPr>
              <w:t>customer appeal (customer is not in agreement w</w:t>
            </w:r>
            <w:r>
              <w:rPr>
                <w:lang w:val="en-GB" w:eastAsia="zh-TW"/>
              </w:rPr>
              <w:t>ith the certification decision)</w:t>
            </w:r>
          </w:p>
        </w:tc>
      </w:tr>
      <w:tr w:rsidR="00487522" w:rsidRPr="00487522" w14:paraId="11A84BCC" w14:textId="77777777" w:rsidTr="00D652E2">
        <w:tc>
          <w:tcPr>
            <w:tcW w:w="7570" w:type="dxa"/>
            <w:tcBorders>
              <w:bottom w:val="nil"/>
            </w:tcBorders>
            <w:shd w:val="clear" w:color="auto" w:fill="00003C" w:themeFill="text1"/>
          </w:tcPr>
          <w:p w14:paraId="0FF261DB" w14:textId="2365B9CC" w:rsidR="00C06623" w:rsidRPr="002F11E6" w:rsidRDefault="00870468" w:rsidP="00487522">
            <w:pPr>
              <w:pStyle w:val="1"/>
              <w:rPr>
                <w:rFonts w:ascii="Noto Sans SC" w:eastAsia="Noto Sans SC" w:hAnsi="Noto Sans SC" w:hint="eastAsia"/>
                <w:color w:val="FFFFFF" w:themeColor="background2"/>
              </w:rPr>
            </w:pPr>
            <w:r w:rsidRPr="002F11E6">
              <w:rPr>
                <w:rFonts w:ascii="Noto Sans SC" w:eastAsia="Noto Sans SC" w:hAnsi="Noto Sans SC" w:cs="宋体" w:hint="eastAsia"/>
                <w:color w:val="FFFFFF" w:themeColor="background2"/>
                <w:lang w:eastAsia="zh-TW"/>
              </w:rPr>
              <w:lastRenderedPageBreak/>
              <w:t>程</w:t>
            </w:r>
            <w:r w:rsidR="00116C06">
              <w:rPr>
                <w:rFonts w:ascii="Noto Sans SC" w:eastAsia="Noto Sans SC" w:hAnsi="Noto Sans SC" w:cs="宋体" w:hint="eastAsia"/>
                <w:color w:val="FFFFFF" w:themeColor="background2"/>
                <w:lang w:eastAsia="zh-TW"/>
              </w:rPr>
              <w:t>序</w:t>
            </w:r>
            <w:r w:rsidRPr="002F11E6">
              <w:rPr>
                <w:rFonts w:ascii="Noto Sans SC" w:eastAsia="Noto Sans SC" w:hAnsi="Noto Sans SC" w:cs="宋体" w:hint="eastAsia"/>
                <w:color w:val="FFFFFF" w:themeColor="background2"/>
                <w:lang w:eastAsia="zh-TW"/>
              </w:rPr>
              <w:t>描述</w:t>
            </w:r>
          </w:p>
        </w:tc>
        <w:tc>
          <w:tcPr>
            <w:tcW w:w="7569" w:type="dxa"/>
            <w:tcBorders>
              <w:bottom w:val="nil"/>
            </w:tcBorders>
            <w:shd w:val="clear" w:color="auto" w:fill="00003C" w:themeFill="text1"/>
          </w:tcPr>
          <w:p w14:paraId="60A0BE10" w14:textId="77777777" w:rsidR="00C06623" w:rsidRPr="00487522" w:rsidRDefault="00C0309B" w:rsidP="00487522">
            <w:pPr>
              <w:pStyle w:val="1"/>
              <w:numPr>
                <w:ilvl w:val="0"/>
                <w:numId w:val="47"/>
              </w:numPr>
              <w:rPr>
                <w:color w:val="FFFFFF" w:themeColor="background2"/>
              </w:rPr>
            </w:pPr>
            <w:bookmarkStart w:id="12" w:name="_Toc125049813"/>
            <w:bookmarkStart w:id="13" w:name="_Toc125050315"/>
            <w:bookmarkStart w:id="14" w:name="_Toc125050751"/>
            <w:bookmarkStart w:id="15" w:name="_Toc125050761"/>
            <w:r w:rsidRPr="00487522">
              <w:rPr>
                <w:color w:val="FFFFFF" w:themeColor="background2"/>
              </w:rPr>
              <w:t>Process Description</w:t>
            </w:r>
            <w:bookmarkEnd w:id="12"/>
            <w:bookmarkEnd w:id="13"/>
            <w:bookmarkEnd w:id="14"/>
            <w:bookmarkEnd w:id="15"/>
            <w:r w:rsidR="00487522" w:rsidRPr="00487522">
              <w:rPr>
                <w:color w:val="FFFFFF" w:themeColor="background2"/>
              </w:rPr>
              <w:tab/>
            </w:r>
          </w:p>
        </w:tc>
      </w:tr>
      <w:tr w:rsidR="00C06623" w:rsidRPr="00116C06" w14:paraId="7C223764" w14:textId="77777777" w:rsidTr="00D652E2">
        <w:trPr>
          <w:trHeight w:val="1149"/>
        </w:trPr>
        <w:tc>
          <w:tcPr>
            <w:tcW w:w="7570" w:type="dxa"/>
            <w:tcBorders>
              <w:top w:val="nil"/>
              <w:left w:val="nil"/>
              <w:bottom w:val="nil"/>
              <w:right w:val="nil"/>
            </w:tcBorders>
          </w:tcPr>
          <w:p w14:paraId="4234C4D6" w14:textId="3156BC26" w:rsidR="002F11E6" w:rsidRPr="002F11E6" w:rsidRDefault="002F11E6" w:rsidP="002F11E6">
            <w:pPr>
              <w:ind w:left="426" w:hanging="426"/>
              <w:rPr>
                <w:rFonts w:ascii="Noto Sans SC" w:eastAsia="Noto Sans SC" w:hAnsi="Noto Sans SC" w:hint="eastAsia"/>
                <w:lang w:eastAsia="zh-CN"/>
              </w:rPr>
            </w:pPr>
            <w:r w:rsidRPr="002F11E6">
              <w:rPr>
                <w:rFonts w:ascii="Noto Sans SC" w:eastAsia="Noto Sans SC" w:hAnsi="Noto Sans SC" w:hint="eastAsia"/>
                <w:lang w:eastAsia="zh-CN"/>
              </w:rPr>
              <w:t>1.</w:t>
            </w:r>
            <w:r w:rsidRPr="002F11E6">
              <w:rPr>
                <w:rFonts w:ascii="Noto Sans SC" w:eastAsia="Noto Sans SC" w:hAnsi="Noto Sans SC"/>
              </w:rPr>
              <w:tab/>
            </w:r>
            <w:r w:rsidR="00870468" w:rsidRPr="002F11E6">
              <w:rPr>
                <w:rFonts w:ascii="Noto Sans SC" w:eastAsia="Noto Sans SC" w:hAnsi="Noto Sans SC" w:hint="eastAsia"/>
                <w:lang w:eastAsia="zh-TW"/>
              </w:rPr>
              <w:t>請投訴人以書面形式，將投訴</w:t>
            </w:r>
            <w:r w:rsidRPr="002F11E6">
              <w:rPr>
                <w:rFonts w:ascii="Noto Sans SC" w:eastAsia="Noto Sans SC" w:hAnsi="Noto Sans SC" w:hint="eastAsia"/>
              </w:rPr>
              <w:t>/</w:t>
            </w:r>
            <w:r w:rsidR="00870468" w:rsidRPr="002F11E6">
              <w:rPr>
                <w:rFonts w:ascii="Noto Sans SC" w:eastAsia="Noto Sans SC" w:hAnsi="Noto Sans SC" w:hint="eastAsia"/>
                <w:lang w:eastAsia="zh-TW"/>
              </w:rPr>
              <w:t>申訴發送至其在</w:t>
            </w:r>
            <w:r w:rsidRPr="002F11E6">
              <w:rPr>
                <w:rFonts w:ascii="Noto Sans SC" w:eastAsia="Noto Sans SC" w:hAnsi="Noto Sans SC"/>
              </w:rPr>
              <w:t>TÜV NORD CERT GmbH</w:t>
            </w:r>
            <w:r w:rsidR="00870468" w:rsidRPr="002F11E6">
              <w:rPr>
                <w:rFonts w:ascii="Noto Sans SC" w:eastAsia="Noto Sans SC" w:hAnsi="Noto Sans SC" w:hint="eastAsia"/>
                <w:lang w:eastAsia="zh-TW"/>
              </w:rPr>
              <w:t>的常用聯絡地址，或發送至</w:t>
            </w:r>
            <w:r w:rsidRPr="002F11E6">
              <w:rPr>
                <w:rFonts w:ascii="Noto Sans SC" w:eastAsia="Noto Sans SC" w:hAnsi="Noto Sans SC"/>
              </w:rPr>
              <w:t>TÜV NORD CERT GmbH</w:t>
            </w:r>
            <w:r w:rsidR="00870468" w:rsidRPr="002F11E6">
              <w:rPr>
                <w:rFonts w:ascii="Noto Sans SC" w:eastAsia="Noto Sans SC" w:hAnsi="Noto Sans SC" w:hint="eastAsia"/>
                <w:lang w:eastAsia="zh-TW"/>
              </w:rPr>
              <w:t>的中心聯絡地址：</w:t>
            </w:r>
            <w:r w:rsidRPr="002F11E6">
              <w:rPr>
                <w:rFonts w:ascii="Noto Sans SC" w:eastAsia="Noto Sans SC" w:hAnsi="Noto Sans SC"/>
              </w:rPr>
              <w:t>TÜV NORD CERT GmbH</w:t>
            </w:r>
            <w:r w:rsidR="00870468" w:rsidRPr="002F11E6">
              <w:rPr>
                <w:rFonts w:ascii="Noto Sans SC" w:eastAsia="Noto Sans SC" w:hAnsi="Noto Sans SC" w:hint="eastAsia"/>
                <w:lang w:eastAsia="zh-TW"/>
              </w:rPr>
              <w:t>，</w:t>
            </w:r>
            <w:r w:rsidRPr="002F11E6">
              <w:rPr>
                <w:rFonts w:ascii="Noto Sans SC" w:eastAsia="Noto Sans SC" w:hAnsi="Noto Sans SC" w:hint="eastAsia"/>
              </w:rPr>
              <w:t>Am TÜV 1</w:t>
            </w:r>
            <w:r w:rsidR="00870468" w:rsidRPr="002F11E6">
              <w:rPr>
                <w:rFonts w:ascii="Noto Sans SC" w:eastAsia="Noto Sans SC" w:hAnsi="Noto Sans SC" w:hint="eastAsia"/>
                <w:lang w:eastAsia="zh-TW"/>
              </w:rPr>
              <w:t>，</w:t>
            </w:r>
            <w:r w:rsidRPr="002F11E6">
              <w:rPr>
                <w:rFonts w:ascii="Noto Sans SC" w:eastAsia="Noto Sans SC" w:hAnsi="Noto Sans SC" w:hint="eastAsia"/>
              </w:rPr>
              <w:t>45307 Essen</w:t>
            </w:r>
            <w:r w:rsidR="00870468">
              <w:rPr>
                <w:rFonts w:ascii="Noto Sans SC" w:eastAsia="Noto Sans SC" w:hAnsi="Noto Sans SC" w:hint="eastAsia"/>
                <w:lang w:eastAsia="zh-TW"/>
              </w:rPr>
              <w:t>，</w:t>
            </w:r>
            <w:hyperlink r:id="rId13" w:history="1">
              <w:r w:rsidR="00C11477" w:rsidRPr="0069502D">
                <w:rPr>
                  <w:rStyle w:val="ad"/>
                  <w:rFonts w:ascii="Noto Sans SC" w:eastAsia="Noto Sans SC" w:hAnsi="Noto Sans SC" w:hint="eastAsia"/>
                </w:rPr>
                <w:t>info.tncert@tuev-nord.de</w:t>
              </w:r>
            </w:hyperlink>
            <w:r w:rsidR="00870468" w:rsidRPr="002F11E6">
              <w:rPr>
                <w:rFonts w:ascii="Noto Sans SC" w:eastAsia="Noto Sans SC" w:hAnsi="Noto Sans SC" w:hint="eastAsia"/>
                <w:lang w:eastAsia="zh-TW"/>
              </w:rPr>
              <w:t>。</w:t>
            </w:r>
          </w:p>
          <w:p w14:paraId="53D6ED83" w14:textId="6522A2D1" w:rsidR="002F11E6" w:rsidRPr="002F11E6" w:rsidRDefault="002F11E6" w:rsidP="002F11E6">
            <w:pPr>
              <w:ind w:left="426" w:hanging="426"/>
              <w:rPr>
                <w:rFonts w:ascii="Noto Sans SC" w:eastAsia="Noto Sans SC" w:hAnsi="Noto Sans SC" w:hint="eastAsia"/>
                <w:lang w:eastAsia="zh-TW"/>
              </w:rPr>
            </w:pPr>
            <w:r w:rsidRPr="002F11E6">
              <w:rPr>
                <w:rFonts w:ascii="Noto Sans SC" w:eastAsia="Noto Sans SC" w:hAnsi="Noto Sans SC"/>
                <w:lang w:eastAsia="zh-CN"/>
              </w:rPr>
              <w:t>2.</w:t>
            </w:r>
            <w:r w:rsidRPr="002F11E6">
              <w:rPr>
                <w:rFonts w:ascii="Noto Sans SC" w:eastAsia="Noto Sans SC" w:hAnsi="Noto Sans SC"/>
                <w:lang w:eastAsia="zh-CN"/>
              </w:rPr>
              <w:tab/>
              <w:t>TÜV NORD CERT GmbH</w:t>
            </w:r>
            <w:r w:rsidR="00870468" w:rsidRPr="002F11E6">
              <w:rPr>
                <w:rFonts w:ascii="Noto Sans SC" w:eastAsia="Noto Sans SC" w:hAnsi="Noto Sans SC" w:hint="eastAsia"/>
                <w:lang w:eastAsia="zh-TW"/>
              </w:rPr>
              <w:t>中第一個收到投訴</w:t>
            </w:r>
            <w:r w:rsidRPr="002F11E6">
              <w:rPr>
                <w:rFonts w:ascii="Noto Sans SC" w:eastAsia="Noto Sans SC" w:hAnsi="Noto Sans SC" w:hint="eastAsia"/>
                <w:lang w:eastAsia="zh-CN"/>
              </w:rPr>
              <w:t>/</w:t>
            </w:r>
            <w:r w:rsidR="00870468" w:rsidRPr="002F11E6">
              <w:rPr>
                <w:rFonts w:ascii="Noto Sans SC" w:eastAsia="Noto Sans SC" w:hAnsi="Noto Sans SC" w:hint="eastAsia"/>
                <w:lang w:eastAsia="zh-TW"/>
              </w:rPr>
              <w:t>申訴的人員，有責任將投訴</w:t>
            </w:r>
            <w:r w:rsidRPr="002F11E6">
              <w:rPr>
                <w:rFonts w:ascii="Noto Sans SC" w:eastAsia="Noto Sans SC" w:hAnsi="Noto Sans SC" w:hint="eastAsia"/>
                <w:lang w:eastAsia="zh-CN"/>
              </w:rPr>
              <w:t>/</w:t>
            </w:r>
            <w:r w:rsidR="00870468" w:rsidRPr="002F11E6">
              <w:rPr>
                <w:rFonts w:ascii="Noto Sans SC" w:eastAsia="Noto Sans SC" w:hAnsi="Noto Sans SC" w:hint="eastAsia"/>
                <w:lang w:eastAsia="zh-TW"/>
              </w:rPr>
              <w:t>申訴錄入電子投訴處理工具。該工具將發送一封電子郵件給投訴人</w:t>
            </w:r>
            <w:r w:rsidRPr="002F11E6">
              <w:rPr>
                <w:rFonts w:ascii="Noto Sans SC" w:eastAsia="Noto Sans SC" w:hAnsi="Noto Sans SC" w:hint="eastAsia"/>
                <w:lang w:eastAsia="zh-TW"/>
              </w:rPr>
              <w:t>/</w:t>
            </w:r>
            <w:r w:rsidR="00870468" w:rsidRPr="002F11E6">
              <w:rPr>
                <w:rFonts w:ascii="Noto Sans SC" w:eastAsia="Noto Sans SC" w:hAnsi="Noto Sans SC" w:hint="eastAsia"/>
                <w:lang w:eastAsia="zh-TW"/>
              </w:rPr>
              <w:t>申訴人，確認收到投訴</w:t>
            </w:r>
            <w:r w:rsidRPr="002F11E6">
              <w:rPr>
                <w:rFonts w:ascii="Noto Sans SC" w:eastAsia="Noto Sans SC" w:hAnsi="Noto Sans SC" w:hint="eastAsia"/>
                <w:lang w:eastAsia="zh-TW"/>
              </w:rPr>
              <w:t>/</w:t>
            </w:r>
            <w:r w:rsidR="00870468" w:rsidRPr="002F11E6">
              <w:rPr>
                <w:rFonts w:ascii="Noto Sans SC" w:eastAsia="Noto Sans SC" w:hAnsi="Noto Sans SC" w:hint="eastAsia"/>
                <w:lang w:eastAsia="zh-TW"/>
              </w:rPr>
              <w:t>申訴（如果投訴人</w:t>
            </w:r>
            <w:r w:rsidRPr="002F11E6">
              <w:rPr>
                <w:rFonts w:ascii="Noto Sans SC" w:eastAsia="Noto Sans SC" w:hAnsi="Noto Sans SC" w:hint="eastAsia"/>
                <w:lang w:eastAsia="zh-TW"/>
              </w:rPr>
              <w:t>/</w:t>
            </w:r>
            <w:r w:rsidR="00870468" w:rsidRPr="002F11E6">
              <w:rPr>
                <w:rFonts w:ascii="Noto Sans SC" w:eastAsia="Noto Sans SC" w:hAnsi="Noto Sans SC" w:hint="eastAsia"/>
                <w:lang w:eastAsia="zh-TW"/>
              </w:rPr>
              <w:t>申訴人提供了有關電子郵寄地址的資訊）。</w:t>
            </w:r>
          </w:p>
          <w:p w14:paraId="1DC23C2B" w14:textId="0139D094" w:rsidR="002F11E6" w:rsidRPr="002F11E6" w:rsidRDefault="002F11E6" w:rsidP="002F11E6">
            <w:pPr>
              <w:ind w:left="426" w:hanging="426"/>
              <w:rPr>
                <w:rFonts w:ascii="Noto Sans SC" w:eastAsia="Noto Sans SC" w:hAnsi="Noto Sans SC" w:hint="eastAsia"/>
                <w:lang w:eastAsia="zh-CN"/>
              </w:rPr>
            </w:pPr>
            <w:r w:rsidRPr="002F11E6">
              <w:rPr>
                <w:rFonts w:ascii="Noto Sans SC" w:eastAsia="Noto Sans SC" w:hAnsi="Noto Sans SC"/>
                <w:lang w:eastAsia="zh-CN"/>
              </w:rPr>
              <w:t>3.</w:t>
            </w:r>
            <w:r w:rsidRPr="002F11E6">
              <w:rPr>
                <w:rFonts w:ascii="Noto Sans SC" w:eastAsia="Noto Sans SC" w:hAnsi="Noto Sans SC"/>
                <w:lang w:eastAsia="zh-CN"/>
              </w:rPr>
              <w:tab/>
            </w:r>
            <w:r w:rsidR="00870468" w:rsidRPr="002F11E6">
              <w:rPr>
                <w:rFonts w:ascii="Noto Sans SC" w:eastAsia="Noto Sans SC" w:hAnsi="Noto Sans SC" w:hint="eastAsia"/>
                <w:lang w:eastAsia="zh-TW"/>
              </w:rPr>
              <w:t>專案負責經理有責任監督投訴</w:t>
            </w:r>
            <w:r w:rsidRPr="002F11E6">
              <w:rPr>
                <w:rFonts w:ascii="Noto Sans SC" w:eastAsia="Noto Sans SC" w:hAnsi="Noto Sans SC" w:hint="eastAsia"/>
                <w:lang w:eastAsia="zh-CN"/>
              </w:rPr>
              <w:t>/</w:t>
            </w:r>
            <w:r w:rsidR="00870468" w:rsidRPr="002F11E6">
              <w:rPr>
                <w:rFonts w:ascii="Noto Sans SC" w:eastAsia="Noto Sans SC" w:hAnsi="Noto Sans SC" w:hint="eastAsia"/>
                <w:lang w:eastAsia="zh-TW"/>
              </w:rPr>
              <w:t>申訴的處理過程。</w:t>
            </w:r>
          </w:p>
          <w:p w14:paraId="51361368" w14:textId="6ECB6D26" w:rsidR="002F11E6" w:rsidRPr="002F11E6" w:rsidRDefault="002F11E6" w:rsidP="002F11E6">
            <w:pPr>
              <w:ind w:left="426" w:hanging="426"/>
              <w:rPr>
                <w:rFonts w:ascii="Noto Sans SC" w:eastAsia="Noto Sans SC" w:hAnsi="Noto Sans SC" w:hint="eastAsia"/>
                <w:lang w:eastAsia="zh-CN"/>
              </w:rPr>
            </w:pPr>
            <w:r w:rsidRPr="002F11E6">
              <w:rPr>
                <w:rFonts w:ascii="Noto Sans SC" w:eastAsia="Noto Sans SC" w:hAnsi="Noto Sans SC"/>
                <w:lang w:eastAsia="zh-CN"/>
              </w:rPr>
              <w:t>4.</w:t>
            </w:r>
            <w:r w:rsidRPr="002F11E6">
              <w:rPr>
                <w:rFonts w:ascii="Noto Sans SC" w:eastAsia="Noto Sans SC" w:hAnsi="Noto Sans SC"/>
                <w:lang w:eastAsia="zh-CN"/>
              </w:rPr>
              <w:tab/>
            </w:r>
            <w:r w:rsidR="00870468" w:rsidRPr="002F11E6">
              <w:rPr>
                <w:rFonts w:ascii="Noto Sans SC" w:eastAsia="Noto Sans SC" w:hAnsi="Noto Sans SC" w:hint="eastAsia"/>
                <w:lang w:eastAsia="zh-TW"/>
              </w:rPr>
              <w:t>投訴</w:t>
            </w:r>
            <w:r w:rsidRPr="002F11E6">
              <w:rPr>
                <w:rFonts w:ascii="Noto Sans SC" w:eastAsia="Noto Sans SC" w:hAnsi="Noto Sans SC" w:hint="eastAsia"/>
                <w:lang w:eastAsia="zh-CN"/>
              </w:rPr>
              <w:t>/</w:t>
            </w:r>
            <w:r w:rsidR="00870468" w:rsidRPr="002F11E6">
              <w:rPr>
                <w:rFonts w:ascii="Noto Sans SC" w:eastAsia="Noto Sans SC" w:hAnsi="Noto Sans SC" w:hint="eastAsia"/>
                <w:lang w:eastAsia="zh-TW"/>
              </w:rPr>
              <w:t>申訴應按以下方式處理：必須完全理解投訴</w:t>
            </w:r>
            <w:r w:rsidRPr="002F11E6">
              <w:rPr>
                <w:rFonts w:ascii="Noto Sans SC" w:eastAsia="Noto Sans SC" w:hAnsi="Noto Sans SC" w:hint="eastAsia"/>
                <w:lang w:eastAsia="zh-CN"/>
              </w:rPr>
              <w:t>/</w:t>
            </w:r>
            <w:r w:rsidR="00870468" w:rsidRPr="002F11E6">
              <w:rPr>
                <w:rFonts w:ascii="Noto Sans SC" w:eastAsia="Noto Sans SC" w:hAnsi="Noto Sans SC" w:hint="eastAsia"/>
                <w:lang w:eastAsia="zh-TW"/>
              </w:rPr>
              <w:t>申訴，並提出以及實施從技術角度和事實上可接受的糾正措施。</w:t>
            </w:r>
          </w:p>
          <w:p w14:paraId="229365C2" w14:textId="3BEDD997" w:rsidR="002F11E6" w:rsidRPr="002F11E6" w:rsidRDefault="002F11E6" w:rsidP="002F11E6">
            <w:pPr>
              <w:ind w:left="426" w:hanging="426"/>
              <w:rPr>
                <w:rFonts w:ascii="Noto Sans SC" w:eastAsia="Noto Sans SC" w:hAnsi="Noto Sans SC" w:hint="eastAsia"/>
                <w:lang w:eastAsia="zh-TW"/>
              </w:rPr>
            </w:pPr>
            <w:r w:rsidRPr="002F11E6">
              <w:rPr>
                <w:rFonts w:ascii="Noto Sans SC" w:eastAsia="Noto Sans SC" w:hAnsi="Noto Sans SC"/>
                <w:lang w:eastAsia="zh-CN"/>
              </w:rPr>
              <w:t>5.</w:t>
            </w:r>
            <w:r w:rsidRPr="002F11E6">
              <w:rPr>
                <w:rFonts w:ascii="Noto Sans SC" w:eastAsia="Noto Sans SC" w:hAnsi="Noto Sans SC"/>
                <w:lang w:eastAsia="zh-CN"/>
              </w:rPr>
              <w:tab/>
            </w:r>
            <w:r w:rsidR="00870468" w:rsidRPr="002F11E6">
              <w:rPr>
                <w:rFonts w:ascii="Noto Sans SC" w:eastAsia="Noto Sans SC" w:hAnsi="Noto Sans SC" w:hint="eastAsia"/>
                <w:lang w:eastAsia="zh-TW"/>
              </w:rPr>
              <w:t>如有必要，應與涉及員工、相關專家或實驗室經理、行政人員以及公司最高管理層（如適用）合作處理投訴</w:t>
            </w:r>
            <w:r w:rsidRPr="002F11E6">
              <w:rPr>
                <w:rFonts w:ascii="Noto Sans SC" w:eastAsia="Noto Sans SC" w:hAnsi="Noto Sans SC" w:hint="eastAsia"/>
                <w:lang w:eastAsia="zh-CN"/>
              </w:rPr>
              <w:t>/</w:t>
            </w:r>
            <w:r w:rsidR="00870468" w:rsidRPr="002F11E6">
              <w:rPr>
                <w:rFonts w:ascii="Noto Sans SC" w:eastAsia="Noto Sans SC" w:hAnsi="Noto Sans SC" w:hint="eastAsia"/>
                <w:lang w:eastAsia="zh-TW"/>
              </w:rPr>
              <w:t>申訴。如果需要，負責處理投訴的人員應與提出投訴</w:t>
            </w:r>
            <w:r w:rsidRPr="002F11E6">
              <w:rPr>
                <w:rFonts w:ascii="Noto Sans SC" w:eastAsia="Noto Sans SC" w:hAnsi="Noto Sans SC" w:hint="eastAsia"/>
                <w:lang w:eastAsia="zh-TW"/>
              </w:rPr>
              <w:t>/</w:t>
            </w:r>
            <w:r w:rsidR="00870468" w:rsidRPr="002F11E6">
              <w:rPr>
                <w:rFonts w:ascii="Noto Sans SC" w:eastAsia="Noto Sans SC" w:hAnsi="Noto Sans SC" w:hint="eastAsia"/>
                <w:lang w:eastAsia="zh-TW"/>
              </w:rPr>
              <w:t>申訴方聯繫並溝通。</w:t>
            </w:r>
          </w:p>
          <w:p w14:paraId="0BB38950" w14:textId="77777777" w:rsidR="002F11E6" w:rsidRPr="002F11E6" w:rsidRDefault="002F11E6" w:rsidP="002F11E6">
            <w:pPr>
              <w:ind w:left="426" w:hanging="426"/>
              <w:rPr>
                <w:rFonts w:ascii="Noto Sans SC" w:eastAsia="Noto Sans SC" w:hAnsi="Noto Sans SC" w:hint="eastAsia"/>
                <w:lang w:eastAsia="zh-TW"/>
              </w:rPr>
            </w:pPr>
          </w:p>
          <w:p w14:paraId="11FE6DAB" w14:textId="12BA6F18" w:rsidR="002F11E6" w:rsidRPr="002F11E6" w:rsidRDefault="002F11E6" w:rsidP="00831470">
            <w:pPr>
              <w:ind w:left="426" w:hanging="426"/>
              <w:rPr>
                <w:rFonts w:ascii="Noto Sans SC" w:eastAsia="Noto Sans SC" w:hAnsi="Noto Sans SC" w:hint="eastAsia"/>
                <w:lang w:eastAsia="zh-CN"/>
              </w:rPr>
            </w:pPr>
            <w:r w:rsidRPr="002F11E6">
              <w:rPr>
                <w:rFonts w:ascii="Noto Sans SC" w:eastAsia="Noto Sans SC" w:hAnsi="Noto Sans SC"/>
                <w:lang w:eastAsia="zh-CN"/>
              </w:rPr>
              <w:lastRenderedPageBreak/>
              <w:t>6.</w:t>
            </w:r>
            <w:r w:rsidRPr="002F11E6">
              <w:rPr>
                <w:rFonts w:ascii="Noto Sans SC" w:eastAsia="Noto Sans SC" w:hAnsi="Noto Sans SC"/>
                <w:lang w:eastAsia="zh-CN"/>
              </w:rPr>
              <w:tab/>
            </w:r>
            <w:r w:rsidR="00870468" w:rsidRPr="002F11E6">
              <w:rPr>
                <w:rFonts w:ascii="Noto Sans SC" w:eastAsia="Noto Sans SC" w:hAnsi="Noto Sans SC" w:hint="eastAsia"/>
                <w:lang w:eastAsia="zh-TW"/>
              </w:rPr>
              <w:t>投訴</w:t>
            </w:r>
            <w:r w:rsidRPr="002F11E6">
              <w:rPr>
                <w:rFonts w:ascii="Noto Sans SC" w:eastAsia="Noto Sans SC" w:hAnsi="Noto Sans SC" w:hint="eastAsia"/>
                <w:lang w:eastAsia="zh-CN"/>
              </w:rPr>
              <w:t>/</w:t>
            </w:r>
            <w:r w:rsidR="00870468" w:rsidRPr="002F11E6">
              <w:rPr>
                <w:rFonts w:ascii="Noto Sans SC" w:eastAsia="Noto Sans SC" w:hAnsi="Noto Sans SC" w:hint="eastAsia"/>
                <w:lang w:eastAsia="zh-TW"/>
              </w:rPr>
              <w:t>申訴方會收到關於其案件的書面答覆。</w:t>
            </w:r>
          </w:p>
          <w:p w14:paraId="7322C0CE" w14:textId="6BF499CD" w:rsidR="002F11E6" w:rsidRPr="002F11E6" w:rsidRDefault="002F11E6" w:rsidP="00831470">
            <w:pPr>
              <w:ind w:left="426" w:hanging="426"/>
              <w:rPr>
                <w:rFonts w:ascii="Noto Sans SC" w:eastAsia="Noto Sans SC" w:hAnsi="Noto Sans SC" w:hint="eastAsia"/>
                <w:lang w:eastAsia="zh-CN"/>
              </w:rPr>
            </w:pPr>
            <w:r w:rsidRPr="002F11E6">
              <w:rPr>
                <w:rFonts w:ascii="Noto Sans SC" w:eastAsia="Noto Sans SC" w:hAnsi="Noto Sans SC"/>
                <w:lang w:eastAsia="zh-CN"/>
              </w:rPr>
              <w:t>7.</w:t>
            </w:r>
            <w:r w:rsidRPr="002F11E6">
              <w:rPr>
                <w:rFonts w:ascii="Noto Sans SC" w:eastAsia="Noto Sans SC" w:hAnsi="Noto Sans SC"/>
                <w:lang w:eastAsia="zh-CN"/>
              </w:rPr>
              <w:tab/>
            </w:r>
            <w:r w:rsidR="00870468" w:rsidRPr="002F11E6">
              <w:rPr>
                <w:rFonts w:ascii="Noto Sans SC" w:eastAsia="Noto Sans SC" w:hAnsi="Noto Sans SC" w:hint="eastAsia"/>
                <w:lang w:eastAsia="zh-TW"/>
              </w:rPr>
              <w:t>如果投訴方不同意處理結果，則可以首先聯繫</w:t>
            </w:r>
            <w:r w:rsidRPr="002F11E6">
              <w:rPr>
                <w:rFonts w:ascii="Noto Sans SC" w:eastAsia="Noto Sans SC" w:hAnsi="Noto Sans SC" w:hint="eastAsia"/>
                <w:lang w:eastAsia="zh-CN"/>
              </w:rPr>
              <w:t>TÜV NORD CERT GmbH</w:t>
            </w:r>
            <w:r w:rsidR="00870468" w:rsidRPr="002F11E6">
              <w:rPr>
                <w:rFonts w:ascii="Noto Sans SC" w:eastAsia="Noto Sans SC" w:hAnsi="Noto Sans SC" w:hint="eastAsia"/>
                <w:lang w:eastAsia="zh-TW"/>
              </w:rPr>
              <w:t>的最高管理層，</w:t>
            </w:r>
            <w:r w:rsidRPr="002F11E6">
              <w:rPr>
                <w:rFonts w:ascii="Noto Sans SC" w:eastAsia="Noto Sans SC" w:hAnsi="Noto Sans SC" w:hint="eastAsia"/>
                <w:lang w:eastAsia="zh-CN"/>
              </w:rPr>
              <w:t>Am TÜV</w:t>
            </w:r>
            <w:r w:rsidRPr="002F11E6">
              <w:rPr>
                <w:rFonts w:ascii="Noto Sans SC" w:eastAsia="Noto Sans SC" w:hAnsi="Noto Sans SC"/>
                <w:lang w:eastAsia="zh-CN"/>
              </w:rPr>
              <w:t xml:space="preserve"> </w:t>
            </w:r>
            <w:r w:rsidRPr="002F11E6">
              <w:rPr>
                <w:rFonts w:ascii="Noto Sans SC" w:eastAsia="Noto Sans SC" w:hAnsi="Noto Sans SC" w:hint="eastAsia"/>
                <w:lang w:eastAsia="zh-CN"/>
              </w:rPr>
              <w:t>1</w:t>
            </w:r>
            <w:r w:rsidRPr="002F11E6">
              <w:rPr>
                <w:rFonts w:ascii="Noto Sans SC" w:eastAsia="Noto Sans SC" w:hAnsi="Noto Sans SC"/>
                <w:lang w:eastAsia="zh-CN"/>
              </w:rPr>
              <w:t xml:space="preserve">, </w:t>
            </w:r>
            <w:r w:rsidRPr="002F11E6">
              <w:rPr>
                <w:rFonts w:ascii="Noto Sans SC" w:eastAsia="Noto Sans SC" w:hAnsi="Noto Sans SC" w:hint="eastAsia"/>
                <w:lang w:eastAsia="zh-CN"/>
              </w:rPr>
              <w:t>45307 Essen</w:t>
            </w:r>
            <w:r w:rsidR="00870468" w:rsidRPr="002F11E6">
              <w:rPr>
                <w:rFonts w:ascii="Noto Sans SC" w:eastAsia="Noto Sans SC" w:hAnsi="Noto Sans SC" w:hint="eastAsia"/>
                <w:lang w:eastAsia="zh-TW"/>
              </w:rPr>
              <w:t>。</w:t>
            </w:r>
          </w:p>
          <w:p w14:paraId="47D6DA59" w14:textId="29597EA1" w:rsidR="002F11E6" w:rsidRPr="002F11E6" w:rsidRDefault="002F11E6" w:rsidP="002F11E6">
            <w:pPr>
              <w:ind w:left="426" w:hanging="426"/>
              <w:rPr>
                <w:rFonts w:ascii="Noto Sans SC" w:eastAsia="Noto Sans SC" w:hAnsi="Noto Sans SC" w:hint="eastAsia"/>
                <w:lang w:eastAsia="zh-TW"/>
              </w:rPr>
            </w:pPr>
            <w:r w:rsidRPr="002F11E6">
              <w:rPr>
                <w:rFonts w:ascii="Noto Sans SC" w:eastAsia="Noto Sans SC" w:hAnsi="Noto Sans SC"/>
                <w:lang w:eastAsia="zh-CN"/>
              </w:rPr>
              <w:t>8.</w:t>
            </w:r>
            <w:r w:rsidRPr="002F11E6">
              <w:rPr>
                <w:rFonts w:ascii="Noto Sans SC" w:eastAsia="Noto Sans SC" w:hAnsi="Noto Sans SC"/>
                <w:lang w:eastAsia="zh-CN"/>
              </w:rPr>
              <w:tab/>
            </w:r>
            <w:r w:rsidR="00870468" w:rsidRPr="002F11E6">
              <w:rPr>
                <w:rFonts w:ascii="Noto Sans SC" w:eastAsia="Noto Sans SC" w:hAnsi="Noto Sans SC" w:hint="eastAsia"/>
                <w:lang w:eastAsia="zh-TW"/>
              </w:rPr>
              <w:t>若處理方案無法產生令人滿意的解決答案，則投訴人有權向仲裁單位即</w:t>
            </w:r>
            <w:r w:rsidRPr="002F11E6">
              <w:rPr>
                <w:rFonts w:ascii="Noto Sans SC" w:eastAsia="Noto Sans SC" w:hAnsi="Noto Sans SC"/>
                <w:lang w:eastAsia="zh-CN"/>
              </w:rPr>
              <w:t>TÜV NORD CERT GmbH</w:t>
            </w:r>
            <w:r w:rsidR="00870468" w:rsidRPr="002F11E6">
              <w:rPr>
                <w:rFonts w:ascii="Noto Sans SC" w:eastAsia="Noto Sans SC" w:hAnsi="Noto Sans SC" w:hint="eastAsia"/>
                <w:lang w:eastAsia="zh-TW"/>
              </w:rPr>
              <w:t>的顧問委員會提出申請。但是，由於認證要求，僅允許投訴案件依此為之。投訴應該以書面形式提交給顧問委員會（</w:t>
            </w:r>
            <w:r w:rsidRPr="002F11E6">
              <w:rPr>
                <w:rFonts w:ascii="Noto Sans SC" w:eastAsia="Noto Sans SC" w:hAnsi="Noto Sans SC" w:hint="eastAsia"/>
                <w:lang w:eastAsia="zh-TW"/>
              </w:rPr>
              <w:t>beirat@tuev-nord.de</w:t>
            </w:r>
            <w:r w:rsidR="00870468" w:rsidRPr="002F11E6">
              <w:rPr>
                <w:rFonts w:ascii="Noto Sans SC" w:eastAsia="Noto Sans SC" w:hAnsi="Noto Sans SC" w:hint="eastAsia"/>
                <w:lang w:eastAsia="zh-TW"/>
              </w:rPr>
              <w:t>或“顧問委員會發言人，轉交</w:t>
            </w:r>
            <w:r w:rsidRPr="002F11E6">
              <w:rPr>
                <w:rFonts w:ascii="Noto Sans SC" w:eastAsia="Noto Sans SC" w:hAnsi="Noto Sans SC"/>
                <w:lang w:eastAsia="zh-TW"/>
              </w:rPr>
              <w:t>TÜV NORD CERT GmbH</w:t>
            </w:r>
            <w:r w:rsidR="00870468" w:rsidRPr="002F11E6">
              <w:rPr>
                <w:rFonts w:ascii="Noto Sans SC" w:eastAsia="Noto Sans SC" w:hAnsi="Noto Sans SC" w:hint="eastAsia"/>
                <w:lang w:eastAsia="zh-TW"/>
              </w:rPr>
              <w:t>認證機構負責人，</w:t>
            </w:r>
            <w:r w:rsidRPr="002F11E6">
              <w:rPr>
                <w:rFonts w:ascii="Noto Sans SC" w:eastAsia="Noto Sans SC" w:hAnsi="Noto Sans SC" w:hint="eastAsia"/>
                <w:lang w:eastAsia="zh-TW"/>
              </w:rPr>
              <w:t>Am TÜV 1</w:t>
            </w:r>
            <w:r w:rsidR="00870468" w:rsidRPr="002F11E6">
              <w:rPr>
                <w:rFonts w:ascii="Noto Sans SC" w:eastAsia="Noto Sans SC" w:hAnsi="Noto Sans SC" w:hint="eastAsia"/>
                <w:lang w:eastAsia="zh-TW"/>
              </w:rPr>
              <w:t>，</w:t>
            </w:r>
            <w:r w:rsidRPr="002F11E6">
              <w:rPr>
                <w:rFonts w:ascii="Noto Sans SC" w:eastAsia="Noto Sans SC" w:hAnsi="Noto Sans SC"/>
                <w:lang w:eastAsia="zh-TW"/>
              </w:rPr>
              <w:t>45307</w:t>
            </w:r>
            <w:r w:rsidRPr="002F11E6">
              <w:rPr>
                <w:rFonts w:ascii="Noto Sans SC" w:eastAsia="Noto Sans SC" w:hAnsi="Noto Sans SC" w:hint="eastAsia"/>
                <w:lang w:eastAsia="zh-TW"/>
              </w:rPr>
              <w:t xml:space="preserve"> Essen</w:t>
            </w:r>
            <w:r w:rsidR="00870468" w:rsidRPr="002F11E6">
              <w:rPr>
                <w:rFonts w:ascii="Noto Sans SC" w:eastAsia="Noto Sans SC" w:hAnsi="Noto Sans SC" w:hint="eastAsia"/>
                <w:lang w:eastAsia="zh-TW"/>
              </w:rPr>
              <w:t>，”）。顧問委員會最遲將在下次會議上審議此案。</w:t>
            </w:r>
            <w:r w:rsidRPr="002F11E6">
              <w:rPr>
                <w:rFonts w:ascii="Noto Sans SC" w:eastAsia="Noto Sans SC" w:hAnsi="Noto Sans SC" w:hint="eastAsia"/>
                <w:lang w:eastAsia="zh-TW"/>
              </w:rPr>
              <w:t xml:space="preserve"> </w:t>
            </w:r>
            <w:r w:rsidR="00870468" w:rsidRPr="002F11E6">
              <w:rPr>
                <w:rFonts w:ascii="Noto Sans SC" w:eastAsia="Noto Sans SC" w:hAnsi="Noto Sans SC" w:hint="eastAsia"/>
                <w:lang w:eastAsia="zh-TW"/>
              </w:rPr>
              <w:t>投訴方會收到有關結果的書面聲明。</w:t>
            </w:r>
          </w:p>
          <w:p w14:paraId="319D152A" w14:textId="3AAED860" w:rsidR="002F11E6" w:rsidRPr="002F11E6" w:rsidRDefault="002F11E6" w:rsidP="002F11E6">
            <w:pPr>
              <w:pStyle w:val="Aufzhlung1"/>
              <w:numPr>
                <w:ilvl w:val="0"/>
                <w:numId w:val="0"/>
              </w:numPr>
              <w:ind w:left="720" w:hanging="360"/>
              <w:rPr>
                <w:rFonts w:ascii="Noto Sans SC" w:eastAsia="Noto Sans SC" w:hAnsi="Noto Sans SC" w:hint="eastAsia"/>
                <w:lang w:eastAsia="zh-CN"/>
              </w:rPr>
            </w:pPr>
            <w:r w:rsidRPr="002F11E6">
              <w:rPr>
                <w:rFonts w:ascii="Noto Sans SC" w:eastAsia="Noto Sans SC" w:hAnsi="Noto Sans SC"/>
                <w:lang w:eastAsia="zh-CN"/>
              </w:rPr>
              <w:t>9.</w:t>
            </w:r>
            <w:r w:rsidRPr="002F11E6">
              <w:rPr>
                <w:rFonts w:ascii="Noto Sans SC" w:eastAsia="Noto Sans SC" w:hAnsi="Noto Sans SC"/>
                <w:lang w:eastAsia="zh-CN"/>
              </w:rPr>
              <w:tab/>
            </w:r>
            <w:r w:rsidR="00870468" w:rsidRPr="002F11E6">
              <w:rPr>
                <w:rFonts w:ascii="Noto Sans SC" w:eastAsia="Noto Sans SC" w:hAnsi="Noto Sans SC" w:hint="eastAsia"/>
                <w:lang w:eastAsia="zh-TW"/>
              </w:rPr>
              <w:t>投訴人</w:t>
            </w:r>
            <w:r w:rsidRPr="002F11E6">
              <w:rPr>
                <w:rFonts w:ascii="Noto Sans SC" w:eastAsia="Noto Sans SC" w:hAnsi="Noto Sans SC" w:hint="eastAsia"/>
                <w:lang w:eastAsia="zh-CN"/>
              </w:rPr>
              <w:t>/</w:t>
            </w:r>
            <w:r w:rsidR="00870468" w:rsidRPr="002F11E6">
              <w:rPr>
                <w:rFonts w:ascii="Noto Sans SC" w:eastAsia="Noto Sans SC" w:hAnsi="Noto Sans SC" w:hint="eastAsia"/>
                <w:lang w:eastAsia="zh-TW"/>
              </w:rPr>
              <w:t>申訴人有權直接聯繫認證機構、標準所有者和</w:t>
            </w:r>
            <w:r w:rsidRPr="002F11E6">
              <w:rPr>
                <w:rFonts w:ascii="Noto Sans SC" w:eastAsia="Noto Sans SC" w:hAnsi="Noto Sans SC" w:hint="eastAsia"/>
                <w:lang w:eastAsia="zh-CN"/>
              </w:rPr>
              <w:t>/</w:t>
            </w:r>
            <w:r w:rsidR="00870468" w:rsidRPr="002F11E6">
              <w:rPr>
                <w:rFonts w:ascii="Noto Sans SC" w:eastAsia="Noto Sans SC" w:hAnsi="Noto Sans SC" w:hint="eastAsia"/>
                <w:lang w:eastAsia="zh-TW"/>
              </w:rPr>
              <w:t>或主管單位。</w:t>
            </w:r>
          </w:p>
        </w:tc>
        <w:tc>
          <w:tcPr>
            <w:tcW w:w="7569" w:type="dxa"/>
            <w:tcBorders>
              <w:top w:val="nil"/>
              <w:left w:val="nil"/>
              <w:bottom w:val="nil"/>
              <w:right w:val="nil"/>
            </w:tcBorders>
          </w:tcPr>
          <w:p w14:paraId="7241BE87" w14:textId="295F4791" w:rsidR="001A2534" w:rsidRDefault="00870468" w:rsidP="007B6432">
            <w:pPr>
              <w:pStyle w:val="Aufzhlung1"/>
              <w:numPr>
                <w:ilvl w:val="0"/>
                <w:numId w:val="50"/>
              </w:numPr>
              <w:rPr>
                <w:lang w:val="en-GB"/>
              </w:rPr>
            </w:pPr>
            <w:r w:rsidRPr="007B6432">
              <w:rPr>
                <w:lang w:val="en-GB" w:eastAsia="zh-TW"/>
              </w:rPr>
              <w:lastRenderedPageBreak/>
              <w:t xml:space="preserve">The complainant is asked to send the complaint/appeal in written form to his usual contact address at TÜV NORD CERT GmbH or to the central contact address TÜV NORD CERT GmbH, Am TÜV 1, 45307 Essen, </w:t>
            </w:r>
            <w:hyperlink r:id="rId14" w:history="1">
              <w:r w:rsidRPr="007B6432">
                <w:rPr>
                  <w:rStyle w:val="ad"/>
                  <w:rFonts w:asciiTheme="minorHAnsi" w:hAnsiTheme="minorHAnsi"/>
                  <w:lang w:val="en-GB" w:eastAsia="zh-TW"/>
                </w:rPr>
                <w:t>info.tncert@tuev-nord.de</w:t>
              </w:r>
            </w:hyperlink>
            <w:r w:rsidR="001A2534" w:rsidRPr="007B6432">
              <w:rPr>
                <w:lang w:val="en-GB"/>
              </w:rPr>
              <w:t xml:space="preserve"> </w:t>
            </w:r>
          </w:p>
          <w:p w14:paraId="5F372BD0" w14:textId="77777777" w:rsidR="007B6432" w:rsidRPr="007B6432" w:rsidRDefault="007B6432" w:rsidP="007B6432">
            <w:pPr>
              <w:pStyle w:val="Aufzhlung1"/>
              <w:numPr>
                <w:ilvl w:val="0"/>
                <w:numId w:val="0"/>
              </w:numPr>
              <w:ind w:left="720"/>
              <w:rPr>
                <w:lang w:val="en-GB"/>
              </w:rPr>
            </w:pPr>
          </w:p>
          <w:p w14:paraId="6298C49E" w14:textId="12A9B2C4" w:rsidR="001A2534" w:rsidRPr="00855067" w:rsidRDefault="00870468" w:rsidP="007B6432">
            <w:pPr>
              <w:pStyle w:val="Aufzhlung1"/>
              <w:rPr>
                <w:lang w:val="en-GB"/>
              </w:rPr>
            </w:pPr>
            <w:r w:rsidRPr="007B6432">
              <w:rPr>
                <w:lang w:val="en-US" w:eastAsia="zh-TW"/>
              </w:rPr>
              <w:t xml:space="preserve">The employee at TÜV NORD CERT GmbH who is the first to receive a complaint / an appeal has the duty to enter the complaint/appeal into the electronic complaint handling tool. </w:t>
            </w:r>
            <w:r w:rsidRPr="00855067">
              <w:rPr>
                <w:lang w:val="en-GB" w:eastAsia="zh-TW"/>
              </w:rPr>
              <w:t>The tool will send an email confirming receipt of the complaint/appeal (providing the complainant/appellant has given information regarding an email address).</w:t>
            </w:r>
          </w:p>
          <w:p w14:paraId="19BBDD7B" w14:textId="75A2A94E" w:rsidR="001A2534" w:rsidRPr="009839D6" w:rsidRDefault="00870468" w:rsidP="007B6432">
            <w:pPr>
              <w:pStyle w:val="Aufzhlung1"/>
              <w:rPr>
                <w:lang w:val="en-GB"/>
              </w:rPr>
            </w:pPr>
            <w:r w:rsidRPr="009839D6">
              <w:rPr>
                <w:lang w:val="en-GB" w:eastAsia="zh-TW"/>
              </w:rPr>
              <w:t>The responsible Manager has the duty to oversee processing of the complaint / appeal.</w:t>
            </w:r>
            <w:r w:rsidR="001A2534" w:rsidRPr="009839D6">
              <w:rPr>
                <w:lang w:val="en-GB"/>
              </w:rPr>
              <w:t xml:space="preserve"> </w:t>
            </w:r>
          </w:p>
          <w:p w14:paraId="572C89BB" w14:textId="3B441A2A" w:rsidR="001A2534" w:rsidRPr="009839D6" w:rsidRDefault="00870468" w:rsidP="007B6432">
            <w:pPr>
              <w:pStyle w:val="Aufzhlung1"/>
              <w:rPr>
                <w:lang w:val="en-GB"/>
              </w:rPr>
            </w:pPr>
            <w:r w:rsidRPr="009839D6">
              <w:rPr>
                <w:lang w:val="en-GB" w:eastAsia="zh-TW"/>
              </w:rPr>
              <w:t>The complaint / appeal is to be handled as follows: the complaint / appeal must be completely understood and corrective action(s) which are acceptable from the technical point of view and with regard to the facts must be proposed and implemented.</w:t>
            </w:r>
          </w:p>
          <w:p w14:paraId="62ACA0CD" w14:textId="56109D81" w:rsidR="001A2534" w:rsidRDefault="00870468" w:rsidP="007B6432">
            <w:pPr>
              <w:pStyle w:val="Aufzhlung1"/>
              <w:rPr>
                <w:lang w:val="en-GB"/>
              </w:rPr>
            </w:pPr>
            <w:r w:rsidRPr="009839D6">
              <w:rPr>
                <w:lang w:val="en-GB" w:eastAsia="zh-TW"/>
              </w:rPr>
              <w:t>If necessary, the complaint / appeal should be processed in cooperation with employees involved, the relevant specialist or laboratory manager, administrative staff and, if appropriate, company top management. If needed, the employee responsible for handling the complaint contacts and communicates with the party making the complaint /appeal.</w:t>
            </w:r>
          </w:p>
          <w:p w14:paraId="13A1B875" w14:textId="77777777" w:rsidR="007B6432" w:rsidRPr="009839D6" w:rsidRDefault="007B6432" w:rsidP="007B6432">
            <w:pPr>
              <w:pStyle w:val="Aufzhlung1"/>
              <w:numPr>
                <w:ilvl w:val="0"/>
                <w:numId w:val="0"/>
              </w:numPr>
              <w:ind w:left="720"/>
              <w:rPr>
                <w:lang w:val="en-GB"/>
              </w:rPr>
            </w:pPr>
          </w:p>
          <w:p w14:paraId="3E2E2E21" w14:textId="3A161E3B" w:rsidR="001A2534" w:rsidRPr="009839D6" w:rsidRDefault="00870468" w:rsidP="007B6432">
            <w:pPr>
              <w:pStyle w:val="Aufzhlung1"/>
              <w:rPr>
                <w:lang w:val="en-GB"/>
              </w:rPr>
            </w:pPr>
            <w:r w:rsidRPr="009839D6">
              <w:rPr>
                <w:lang w:val="en-GB" w:eastAsia="zh-TW"/>
              </w:rPr>
              <w:lastRenderedPageBreak/>
              <w:t>The party complaining / appealing receives a written response regarding his case.</w:t>
            </w:r>
          </w:p>
          <w:p w14:paraId="0CAC88B9" w14:textId="1A39213C" w:rsidR="001A2534" w:rsidRPr="009839D6" w:rsidRDefault="00870468" w:rsidP="007B6432">
            <w:pPr>
              <w:pStyle w:val="Aufzhlung1"/>
              <w:rPr>
                <w:lang w:val="en-GB"/>
              </w:rPr>
            </w:pPr>
            <w:r w:rsidRPr="009839D6">
              <w:rPr>
                <w:lang w:val="en-GB" w:eastAsia="zh-TW"/>
              </w:rPr>
              <w:t>If the party making the complaint is not in agreement with the response, he can first contact the top management of TÜV NORD CERT GmbH, Am TÜV 1, 45</w:t>
            </w:r>
            <w:r>
              <w:rPr>
                <w:lang w:val="en-GB" w:eastAsia="zh-TW"/>
              </w:rPr>
              <w:t>307</w:t>
            </w:r>
            <w:r w:rsidRPr="009839D6">
              <w:rPr>
                <w:lang w:val="en-GB" w:eastAsia="zh-TW"/>
              </w:rPr>
              <w:t xml:space="preserve"> Essen.</w:t>
            </w:r>
          </w:p>
          <w:p w14:paraId="5205E7CA" w14:textId="1A4E1420" w:rsidR="00487522" w:rsidRDefault="00870468" w:rsidP="007B6432">
            <w:pPr>
              <w:pStyle w:val="Aufzhlung1"/>
              <w:rPr>
                <w:lang w:val="en-GB"/>
              </w:rPr>
            </w:pPr>
            <w:r w:rsidRPr="009839D6">
              <w:rPr>
                <w:lang w:val="en-GB" w:eastAsia="zh-TW"/>
              </w:rPr>
              <w:t>If this does not lead to a satisfactory solution, he has the right to apply to the Advisory Board of TÜV NORD CERT GmbH as arbitration body. However, due to accreditation requirements, this is only permitted in case of complaints. The complaint should be addressed in writing to the Advisory Board (</w:t>
            </w:r>
            <w:hyperlink r:id="rId15" w:history="1">
              <w:r w:rsidRPr="007532AE">
                <w:rPr>
                  <w:rStyle w:val="ad"/>
                  <w:rFonts w:asciiTheme="minorHAnsi" w:hAnsiTheme="minorHAnsi"/>
                  <w:lang w:val="en-GB" w:eastAsia="zh-TW"/>
                </w:rPr>
                <w:t>beirat@tuev-nord.de</w:t>
              </w:r>
            </w:hyperlink>
            <w:r>
              <w:rPr>
                <w:lang w:val="en-GB" w:eastAsia="zh-TW"/>
              </w:rPr>
              <w:t xml:space="preserve"> </w:t>
            </w:r>
            <w:r w:rsidRPr="009839D6">
              <w:rPr>
                <w:lang w:val="en-GB" w:eastAsia="zh-TW"/>
              </w:rPr>
              <w:t xml:space="preserve">or at the “Speaker of the Advisory Board, c/o to Head of Certification Body TÜV NORD CERT GmbH, </w:t>
            </w:r>
            <w:r w:rsidRPr="00910C01">
              <w:rPr>
                <w:lang w:val="en-GB" w:eastAsia="zh-TW"/>
              </w:rPr>
              <w:t>Am TÜV 1, 45307 Essen</w:t>
            </w:r>
            <w:r w:rsidRPr="009839D6" w:rsidDel="00910C01">
              <w:rPr>
                <w:lang w:val="en-GB" w:eastAsia="zh-TW"/>
              </w:rPr>
              <w:t xml:space="preserve"> </w:t>
            </w:r>
            <w:r w:rsidRPr="009839D6">
              <w:rPr>
                <w:lang w:val="en-GB" w:eastAsia="zh-TW"/>
              </w:rPr>
              <w:t>“)</w:t>
            </w:r>
            <w:r>
              <w:rPr>
                <w:lang w:val="en-GB" w:eastAsia="zh-TW"/>
              </w:rPr>
              <w:t xml:space="preserve">. </w:t>
            </w:r>
            <w:r w:rsidRPr="009839D6">
              <w:rPr>
                <w:lang w:val="en-GB" w:eastAsia="zh-TW"/>
              </w:rPr>
              <w:t>The Advisory Board will consider the case at the latest during their next meeting. The party making the complaint receives a written statement regarding the result.</w:t>
            </w:r>
          </w:p>
          <w:p w14:paraId="479A0E45" w14:textId="41D048B0" w:rsidR="00C06623" w:rsidRPr="001A2534" w:rsidRDefault="00870468" w:rsidP="007B6432">
            <w:pPr>
              <w:pStyle w:val="Aufzhlung1"/>
              <w:rPr>
                <w:lang w:val="en-GB"/>
              </w:rPr>
            </w:pPr>
            <w:r w:rsidRPr="001A2534">
              <w:rPr>
                <w:lang w:val="en-US" w:eastAsia="zh-TW"/>
              </w:rPr>
              <w:t xml:space="preserve">The complainant/appellant has the right to directly contact the accreditation body, standard owner and/or competent authority </w:t>
            </w:r>
          </w:p>
        </w:tc>
      </w:tr>
      <w:tr w:rsidR="00487522" w:rsidRPr="00487522" w14:paraId="30C3E408" w14:textId="77777777" w:rsidTr="00D652E2">
        <w:tc>
          <w:tcPr>
            <w:tcW w:w="7570" w:type="dxa"/>
            <w:tcBorders>
              <w:top w:val="nil"/>
              <w:bottom w:val="nil"/>
            </w:tcBorders>
            <w:shd w:val="clear" w:color="auto" w:fill="00003C" w:themeFill="text1"/>
          </w:tcPr>
          <w:p w14:paraId="47B3FEB9" w14:textId="718E839F" w:rsidR="00C06623" w:rsidRPr="002F11E6" w:rsidRDefault="00870468" w:rsidP="00487522">
            <w:pPr>
              <w:pStyle w:val="1"/>
              <w:rPr>
                <w:rFonts w:ascii="Noto Sans SC" w:eastAsia="Noto Sans SC" w:hAnsi="Noto Sans SC" w:hint="eastAsia"/>
                <w:color w:val="FFFFFF" w:themeColor="background2"/>
                <w:lang w:val="en-US"/>
              </w:rPr>
            </w:pPr>
            <w:r w:rsidRPr="002F11E6">
              <w:rPr>
                <w:rFonts w:ascii="Noto Sans SC" w:eastAsia="Noto Sans SC" w:hAnsi="Noto Sans SC" w:cs="宋体" w:hint="eastAsia"/>
                <w:color w:val="FFFFFF" w:themeColor="background2"/>
                <w:lang w:val="en-US" w:eastAsia="zh-TW"/>
              </w:rPr>
              <w:lastRenderedPageBreak/>
              <w:t>特定標準條款的更正</w:t>
            </w:r>
          </w:p>
        </w:tc>
        <w:tc>
          <w:tcPr>
            <w:tcW w:w="7569" w:type="dxa"/>
            <w:tcBorders>
              <w:top w:val="nil"/>
              <w:bottom w:val="nil"/>
            </w:tcBorders>
            <w:shd w:val="clear" w:color="auto" w:fill="00003C" w:themeFill="text1"/>
          </w:tcPr>
          <w:p w14:paraId="5F3FE1BC" w14:textId="0A3E65F7" w:rsidR="00C06623" w:rsidRPr="00487522" w:rsidRDefault="00870468" w:rsidP="00487522">
            <w:pPr>
              <w:pStyle w:val="1"/>
              <w:numPr>
                <w:ilvl w:val="0"/>
                <w:numId w:val="48"/>
              </w:numPr>
              <w:rPr>
                <w:color w:val="FFFFFF" w:themeColor="background2"/>
                <w:lang w:val="en-US"/>
              </w:rPr>
            </w:pPr>
            <w:r w:rsidRPr="00487522">
              <w:rPr>
                <w:color w:val="FFFFFF" w:themeColor="background2"/>
                <w:lang w:val="en-US" w:eastAsia="zh-TW"/>
              </w:rPr>
              <w:t>STANDARD-SPECIFIC AMENDMENTS</w:t>
            </w:r>
          </w:p>
        </w:tc>
      </w:tr>
      <w:tr w:rsidR="00C0309B" w:rsidRPr="00C06623" w14:paraId="5C29EC4C" w14:textId="77777777" w:rsidTr="00D652E2">
        <w:trPr>
          <w:trHeight w:val="1149"/>
        </w:trPr>
        <w:tc>
          <w:tcPr>
            <w:tcW w:w="7570" w:type="dxa"/>
            <w:tcBorders>
              <w:top w:val="nil"/>
              <w:left w:val="nil"/>
              <w:bottom w:val="nil"/>
              <w:right w:val="nil"/>
            </w:tcBorders>
          </w:tcPr>
          <w:p w14:paraId="660FCE9C" w14:textId="7666E4D2" w:rsidR="00C0309B" w:rsidRPr="002F11E6" w:rsidRDefault="00870468" w:rsidP="001A2534">
            <w:pPr>
              <w:rPr>
                <w:rFonts w:ascii="Noto Sans SC" w:eastAsia="Noto Sans SC" w:hAnsi="Noto Sans SC" w:hint="eastAsia"/>
                <w:color w:val="000000"/>
                <w:lang w:eastAsia="zh-TW"/>
              </w:rPr>
            </w:pPr>
            <w:r w:rsidRPr="002F11E6">
              <w:rPr>
                <w:rFonts w:ascii="Noto Sans SC" w:eastAsia="Noto Sans SC" w:hAnsi="Noto Sans SC" w:hint="eastAsia"/>
                <w:szCs w:val="22"/>
                <w:lang w:eastAsia="zh-TW"/>
              </w:rPr>
              <w:t>根據特定的標準條款要求，可能需要對上述說明進行修改和</w:t>
            </w:r>
            <w:r w:rsidR="002F11E6" w:rsidRPr="002F11E6">
              <w:rPr>
                <w:rFonts w:ascii="Noto Sans SC" w:eastAsia="Noto Sans SC" w:hAnsi="Noto Sans SC" w:hint="eastAsia"/>
                <w:szCs w:val="22"/>
                <w:lang w:eastAsia="zh-CN"/>
              </w:rPr>
              <w:t>/</w:t>
            </w:r>
            <w:r w:rsidRPr="002F11E6">
              <w:rPr>
                <w:rFonts w:ascii="Noto Sans SC" w:eastAsia="Noto Sans SC" w:hAnsi="Noto Sans SC" w:hint="eastAsia"/>
                <w:szCs w:val="22"/>
                <w:lang w:eastAsia="zh-TW"/>
              </w:rPr>
              <w:t>或添加。這些更正在以下章節中進行了說明。</w:t>
            </w:r>
          </w:p>
        </w:tc>
        <w:tc>
          <w:tcPr>
            <w:tcW w:w="7569" w:type="dxa"/>
            <w:tcBorders>
              <w:top w:val="nil"/>
              <w:left w:val="nil"/>
              <w:bottom w:val="nil"/>
              <w:right w:val="nil"/>
            </w:tcBorders>
          </w:tcPr>
          <w:p w14:paraId="0776305C" w14:textId="673EEAE0" w:rsidR="00C0309B" w:rsidRPr="001A2534" w:rsidRDefault="00870468" w:rsidP="001A2534">
            <w:pPr>
              <w:rPr>
                <w:szCs w:val="22"/>
                <w:lang w:val="en-US"/>
              </w:rPr>
            </w:pPr>
            <w:r w:rsidRPr="00910C01">
              <w:rPr>
                <w:rFonts w:asciiTheme="minorHAnsi" w:hAnsiTheme="minorHAnsi"/>
                <w:szCs w:val="22"/>
                <w:lang w:val="en-US" w:eastAsia="zh-TW"/>
              </w:rPr>
              <w:t xml:space="preserve">Depending on the standard affected amendments and/or additions to the above description may be necessary. </w:t>
            </w:r>
            <w:r w:rsidRPr="001A2534">
              <w:rPr>
                <w:rFonts w:asciiTheme="minorHAnsi" w:hAnsiTheme="minorHAnsi"/>
                <w:szCs w:val="22"/>
                <w:lang w:val="en-US" w:eastAsia="zh-TW"/>
              </w:rPr>
              <w:t>Those amendments are described in the following section</w:t>
            </w:r>
          </w:p>
        </w:tc>
      </w:tr>
      <w:tr w:rsidR="00C06623" w:rsidRPr="00C06623" w14:paraId="27988585" w14:textId="77777777" w:rsidTr="00D652E2">
        <w:tc>
          <w:tcPr>
            <w:tcW w:w="7570" w:type="dxa"/>
            <w:tcBorders>
              <w:bottom w:val="nil"/>
            </w:tcBorders>
            <w:shd w:val="clear" w:color="auto" w:fill="00003C" w:themeFill="text1"/>
          </w:tcPr>
          <w:p w14:paraId="720C0C55" w14:textId="7C4B76FD" w:rsidR="00C06623" w:rsidRPr="00487522" w:rsidRDefault="00870468" w:rsidP="00487522">
            <w:pPr>
              <w:pStyle w:val="2"/>
              <w:rPr>
                <w:color w:val="FFFFFF" w:themeColor="background2"/>
                <w:lang w:val="en-US"/>
              </w:rPr>
            </w:pPr>
            <w:r w:rsidRPr="00487522">
              <w:rPr>
                <w:color w:val="FFFFFF" w:themeColor="background2"/>
                <w:lang w:val="en-US" w:eastAsia="zh-TW"/>
              </w:rPr>
              <w:lastRenderedPageBreak/>
              <w:t>FSC</w:t>
            </w:r>
          </w:p>
        </w:tc>
        <w:tc>
          <w:tcPr>
            <w:tcW w:w="7569" w:type="dxa"/>
            <w:tcBorders>
              <w:bottom w:val="nil"/>
            </w:tcBorders>
            <w:shd w:val="clear" w:color="auto" w:fill="00003C" w:themeFill="text1"/>
          </w:tcPr>
          <w:p w14:paraId="53420A78" w14:textId="125F06C3" w:rsidR="00C06623" w:rsidRPr="00487522" w:rsidRDefault="00870468" w:rsidP="00487522">
            <w:pPr>
              <w:pStyle w:val="2"/>
              <w:numPr>
                <w:ilvl w:val="1"/>
                <w:numId w:val="49"/>
              </w:numPr>
              <w:rPr>
                <w:color w:val="FFFFFF" w:themeColor="background2"/>
                <w:lang w:val="en-US"/>
              </w:rPr>
            </w:pPr>
            <w:r w:rsidRPr="00487522">
              <w:rPr>
                <w:color w:val="FFFFFF" w:themeColor="background2"/>
                <w:lang w:val="en-US" w:eastAsia="zh-TW"/>
              </w:rPr>
              <w:t>FSC</w:t>
            </w:r>
          </w:p>
        </w:tc>
      </w:tr>
      <w:tr w:rsidR="00C0309B" w:rsidRPr="00116C06" w14:paraId="2BB5ABAC" w14:textId="77777777" w:rsidTr="00D652E2">
        <w:trPr>
          <w:trHeight w:val="1149"/>
        </w:trPr>
        <w:tc>
          <w:tcPr>
            <w:tcW w:w="7570" w:type="dxa"/>
            <w:tcBorders>
              <w:top w:val="nil"/>
              <w:left w:val="nil"/>
              <w:bottom w:val="nil"/>
              <w:right w:val="nil"/>
            </w:tcBorders>
          </w:tcPr>
          <w:p w14:paraId="3F3E0979" w14:textId="5DB7493F" w:rsidR="00C0309B" w:rsidRPr="002F11E6" w:rsidRDefault="00870468" w:rsidP="00C0309B">
            <w:pPr>
              <w:rPr>
                <w:rFonts w:ascii="Noto Sans SC" w:eastAsia="Noto Sans SC" w:hAnsi="Noto Sans SC" w:hint="eastAsia"/>
                <w:lang w:eastAsia="zh-CN"/>
              </w:rPr>
            </w:pPr>
            <w:r w:rsidRPr="002F11E6">
              <w:rPr>
                <w:rFonts w:ascii="Noto Sans SC" w:eastAsia="Noto Sans SC" w:hAnsi="Noto Sans SC" w:hint="eastAsia"/>
                <w:lang w:eastAsia="zh-TW"/>
              </w:rPr>
              <w:t>附加</w:t>
            </w:r>
            <w:r w:rsidR="002F11E6" w:rsidRPr="002F11E6">
              <w:rPr>
                <w:rFonts w:ascii="Noto Sans SC" w:eastAsia="Noto Sans SC" w:hAnsi="Noto Sans SC" w:hint="eastAsia"/>
                <w:lang w:eastAsia="zh-CN"/>
              </w:rPr>
              <w:t>2</w:t>
            </w:r>
            <w:r w:rsidRPr="002F11E6">
              <w:rPr>
                <w:rFonts w:ascii="Noto Sans SC" w:eastAsia="Noto Sans SC" w:hAnsi="Noto Sans SC" w:hint="eastAsia"/>
                <w:lang w:eastAsia="zh-TW"/>
              </w:rPr>
              <w:t>：如果投訴人希望對有關</w:t>
            </w:r>
            <w:r w:rsidR="002F11E6" w:rsidRPr="002F11E6">
              <w:rPr>
                <w:rFonts w:ascii="Noto Sans SC" w:eastAsia="Noto Sans SC" w:hAnsi="Noto Sans SC" w:hint="eastAsia"/>
                <w:lang w:eastAsia="zh-CN"/>
              </w:rPr>
              <w:t>FSC</w:t>
            </w:r>
            <w:r w:rsidRPr="002F11E6">
              <w:rPr>
                <w:rFonts w:ascii="Noto Sans SC" w:eastAsia="Noto Sans SC" w:hAnsi="Noto Sans SC" w:hint="eastAsia"/>
                <w:lang w:eastAsia="zh-TW"/>
              </w:rPr>
              <w:t>認證客戶匿名，</w:t>
            </w:r>
            <w:r w:rsidR="002F11E6" w:rsidRPr="002F11E6">
              <w:rPr>
                <w:rFonts w:ascii="Noto Sans SC" w:eastAsia="Noto Sans SC" w:hAnsi="Noto Sans SC" w:hint="eastAsia"/>
                <w:lang w:eastAsia="zh-CN"/>
              </w:rPr>
              <w:t>TÜV NORD CERT GmbH</w:t>
            </w:r>
            <w:r w:rsidRPr="002F11E6">
              <w:rPr>
                <w:rFonts w:ascii="Noto Sans SC" w:eastAsia="Noto Sans SC" w:hAnsi="Noto Sans SC" w:hint="eastAsia"/>
                <w:lang w:eastAsia="zh-TW"/>
              </w:rPr>
              <w:t>將尊重這一</w:t>
            </w:r>
            <w:r w:rsidRPr="007F7A35">
              <w:rPr>
                <w:rFonts w:ascii="Noto Sans SC" w:eastAsia="Noto Sans SC" w:hAnsi="Noto Sans SC" w:hint="eastAsia"/>
                <w:lang w:eastAsia="zh-TW"/>
              </w:rPr>
              <w:t>意願</w:t>
            </w:r>
            <w:r w:rsidRPr="002F11E6">
              <w:rPr>
                <w:rFonts w:ascii="Noto Sans SC" w:eastAsia="Noto Sans SC" w:hAnsi="Noto Sans SC" w:hint="eastAsia"/>
                <w:lang w:eastAsia="zh-TW"/>
              </w:rPr>
              <w:t>。</w:t>
            </w:r>
          </w:p>
          <w:p w14:paraId="7AF1CDB7" w14:textId="77777777" w:rsidR="00D65F0F" w:rsidRDefault="00D65F0F" w:rsidP="00C0309B">
            <w:pPr>
              <w:rPr>
                <w:lang w:eastAsia="zh-CN"/>
              </w:rPr>
            </w:pPr>
          </w:p>
          <w:p w14:paraId="29771BED" w14:textId="08B8D739" w:rsidR="001A15C8" w:rsidRPr="00831470" w:rsidRDefault="00870468" w:rsidP="00C0309B">
            <w:pPr>
              <w:rPr>
                <w:rFonts w:ascii="Noto Sans SC" w:eastAsia="Noto Sans SC" w:hAnsi="Noto Sans SC" w:hint="eastAsia"/>
                <w:lang w:eastAsia="zh-CN"/>
              </w:rPr>
            </w:pPr>
            <w:r w:rsidRPr="001A15C8">
              <w:rPr>
                <w:rFonts w:ascii="Noto Sans SC" w:eastAsia="Noto Sans SC" w:hAnsi="Noto Sans SC" w:hint="eastAsia"/>
                <w:lang w:eastAsia="zh-TW"/>
              </w:rPr>
              <w:t>附加</w:t>
            </w:r>
            <w:r w:rsidR="001A15C8" w:rsidRPr="001A15C8">
              <w:rPr>
                <w:rFonts w:ascii="Noto Sans SC" w:eastAsia="Noto Sans SC" w:hAnsi="Noto Sans SC" w:hint="eastAsia"/>
                <w:lang w:eastAsia="zh-CN"/>
              </w:rPr>
              <w:t>3</w:t>
            </w:r>
            <w:r w:rsidRPr="001A15C8">
              <w:rPr>
                <w:rFonts w:ascii="Noto Sans SC" w:eastAsia="Noto Sans SC" w:hAnsi="Noto Sans SC" w:hint="eastAsia"/>
                <w:lang w:eastAsia="zh-TW"/>
              </w:rPr>
              <w:t>：在所有</w:t>
            </w:r>
            <w:r w:rsidR="001A15C8" w:rsidRPr="001A15C8">
              <w:rPr>
                <w:rFonts w:ascii="Noto Sans SC" w:eastAsia="Noto Sans SC" w:hAnsi="Noto Sans SC" w:hint="eastAsia"/>
                <w:lang w:eastAsia="zh-CN"/>
              </w:rPr>
              <w:t>FS</w:t>
            </w:r>
            <w:r w:rsidR="001A15C8" w:rsidRPr="001A15C8" w:rsidDel="001A1708">
              <w:rPr>
                <w:rFonts w:ascii="Noto Sans SC" w:eastAsia="Noto Sans SC" w:hAnsi="Noto Sans SC" w:hint="eastAsia"/>
                <w:lang w:eastAsia="zh-CN"/>
              </w:rPr>
              <w:t>C</w:t>
            </w:r>
            <w:r w:rsidRPr="001A15C8">
              <w:rPr>
                <w:rFonts w:ascii="Noto Sans SC" w:eastAsia="Noto Sans SC" w:hAnsi="Noto Sans SC" w:hint="eastAsia"/>
                <w:lang w:eastAsia="zh-TW"/>
              </w:rPr>
              <w:t>相關投訴案件中，負責人員應制定一份時間表，其中包含跟進投訴或申訴的行動方案；該時間表會在</w:t>
            </w:r>
            <w:r w:rsidR="001A15C8" w:rsidRPr="001A15C8">
              <w:rPr>
                <w:rFonts w:ascii="Noto Sans SC" w:eastAsia="Noto Sans SC" w:hAnsi="Noto Sans SC" w:hint="eastAsia"/>
                <w:lang w:eastAsia="zh-CN"/>
              </w:rPr>
              <w:t>2</w:t>
            </w:r>
            <w:r w:rsidRPr="001A15C8">
              <w:rPr>
                <w:rFonts w:ascii="Noto Sans SC" w:eastAsia="Noto Sans SC" w:hAnsi="Noto Sans SC" w:hint="eastAsia"/>
                <w:lang w:eastAsia="zh-TW"/>
              </w:rPr>
              <w:t>周內提供給投訴人；負責人員應隨時向投訴人通報進展情況。</w:t>
            </w:r>
          </w:p>
          <w:p w14:paraId="775384DA" w14:textId="77777777" w:rsidR="00D65F0F" w:rsidRDefault="00D65F0F" w:rsidP="00C0309B">
            <w:pPr>
              <w:rPr>
                <w:lang w:eastAsia="zh-CN"/>
              </w:rPr>
            </w:pPr>
          </w:p>
          <w:p w14:paraId="04C32D2E" w14:textId="79FFF361" w:rsidR="00C0309B" w:rsidRPr="00831470" w:rsidRDefault="00870468" w:rsidP="00C0309B">
            <w:pPr>
              <w:rPr>
                <w:rFonts w:ascii="Noto Sans SC" w:eastAsia="Noto Sans SC" w:hAnsi="Noto Sans SC" w:hint="eastAsia"/>
                <w:lang w:eastAsia="zh-CN"/>
              </w:rPr>
            </w:pPr>
            <w:r w:rsidRPr="00831470">
              <w:rPr>
                <w:rFonts w:ascii="Noto Sans SC" w:eastAsia="Noto Sans SC" w:hAnsi="Noto Sans SC" w:hint="eastAsia"/>
                <w:lang w:eastAsia="zh-TW"/>
              </w:rPr>
              <w:t>附加</w:t>
            </w:r>
            <w:r w:rsidR="00831470">
              <w:rPr>
                <w:rFonts w:ascii="Noto Sans SC" w:eastAsia="Noto Sans SC" w:hAnsi="Noto Sans SC" w:hint="eastAsia"/>
                <w:lang w:eastAsia="zh-CN"/>
              </w:rPr>
              <w:t>5</w:t>
            </w:r>
            <w:r w:rsidRPr="00831470">
              <w:rPr>
                <w:rFonts w:ascii="Noto Sans SC" w:eastAsia="Noto Sans SC" w:hAnsi="Noto Sans SC" w:hint="eastAsia"/>
                <w:lang w:eastAsia="zh-TW"/>
              </w:rPr>
              <w:t>：在</w:t>
            </w:r>
            <w:r w:rsidR="00831470" w:rsidRPr="00831470">
              <w:rPr>
                <w:rFonts w:ascii="Noto Sans SC" w:eastAsia="Noto Sans SC" w:hAnsi="Noto Sans SC" w:hint="eastAsia"/>
                <w:lang w:eastAsia="zh-CN"/>
              </w:rPr>
              <w:t>FSC</w:t>
            </w:r>
            <w:r w:rsidRPr="00831470">
              <w:rPr>
                <w:rFonts w:ascii="Noto Sans SC" w:eastAsia="Noto Sans SC" w:hAnsi="Noto Sans SC" w:hint="eastAsia"/>
                <w:lang w:eastAsia="zh-TW"/>
              </w:rPr>
              <w:t>相關投訴案件中，負責人員調查所有指控，並提出行動方案，以在三個月內讓投訴結案；</w:t>
            </w:r>
            <w:r w:rsidRPr="007F7A35">
              <w:rPr>
                <w:rFonts w:ascii="Noto Sans SC" w:eastAsia="Noto Sans SC" w:hAnsi="Noto Sans SC" w:hint="eastAsia"/>
                <w:lang w:eastAsia="zh-TW"/>
              </w:rPr>
              <w:t>只能由未參與投訴評估的人員，做出處理投訴的決定或是審批和批准。</w:t>
            </w:r>
          </w:p>
          <w:p w14:paraId="54FBB38F" w14:textId="77777777" w:rsidR="00D65F0F" w:rsidRDefault="00D65F0F" w:rsidP="00C0309B">
            <w:pPr>
              <w:rPr>
                <w:lang w:eastAsia="zh-CN"/>
              </w:rPr>
            </w:pPr>
          </w:p>
          <w:p w14:paraId="4450380E" w14:textId="7F478B14" w:rsidR="00C0309B" w:rsidRPr="00831470" w:rsidRDefault="00870468" w:rsidP="00C0309B">
            <w:pPr>
              <w:rPr>
                <w:rFonts w:ascii="Noto Sans SC" w:eastAsia="Noto Sans SC" w:hAnsi="Noto Sans SC" w:hint="eastAsia"/>
                <w:lang w:eastAsia="zh-TW"/>
              </w:rPr>
            </w:pPr>
            <w:r w:rsidRPr="00831470">
              <w:rPr>
                <w:rFonts w:ascii="Noto Sans SC" w:eastAsia="Noto Sans SC" w:hAnsi="Noto Sans SC" w:hint="eastAsia"/>
                <w:lang w:eastAsia="zh-TW"/>
              </w:rPr>
              <w:t>附加</w:t>
            </w:r>
            <w:r w:rsidR="00831470" w:rsidRPr="00831470">
              <w:rPr>
                <w:rFonts w:ascii="Noto Sans SC" w:eastAsia="Noto Sans SC" w:hAnsi="Noto Sans SC" w:hint="eastAsia"/>
                <w:lang w:eastAsia="zh-CN"/>
              </w:rPr>
              <w:t>9</w:t>
            </w:r>
            <w:r w:rsidRPr="00831470">
              <w:rPr>
                <w:rFonts w:ascii="Noto Sans SC" w:eastAsia="Noto Sans SC" w:hAnsi="Noto Sans SC" w:hint="eastAsia"/>
                <w:lang w:eastAsia="zh-TW"/>
              </w:rPr>
              <w:t>：在所有</w:t>
            </w:r>
            <w:r w:rsidR="00831470" w:rsidRPr="00831470">
              <w:rPr>
                <w:rFonts w:ascii="Noto Sans SC" w:eastAsia="Noto Sans SC" w:hAnsi="Noto Sans SC" w:hint="eastAsia"/>
                <w:lang w:eastAsia="zh-CN"/>
              </w:rPr>
              <w:t>FSC</w:t>
            </w:r>
            <w:r w:rsidRPr="00831470">
              <w:rPr>
                <w:rFonts w:ascii="Noto Sans SC" w:eastAsia="Noto Sans SC" w:hAnsi="Noto Sans SC" w:hint="eastAsia"/>
                <w:lang w:eastAsia="zh-TW"/>
              </w:rPr>
              <w:t>相關投訴案件中，如果投訴人對</w:t>
            </w:r>
            <w:r w:rsidR="00831470" w:rsidRPr="00831470">
              <w:rPr>
                <w:rFonts w:ascii="Noto Sans SC" w:eastAsia="Noto Sans SC" w:hAnsi="Noto Sans SC" w:hint="eastAsia"/>
                <w:lang w:eastAsia="zh-CN"/>
              </w:rPr>
              <w:t>TÜV NORD CERT GmbH</w:t>
            </w:r>
            <w:r w:rsidRPr="00831470">
              <w:rPr>
                <w:rFonts w:ascii="Noto Sans SC" w:eastAsia="Noto Sans SC" w:hAnsi="Noto Sans SC" w:hint="eastAsia"/>
                <w:lang w:eastAsia="zh-TW"/>
              </w:rPr>
              <w:t>的程式或結論不滿意，則可以直接聯繫</w:t>
            </w:r>
            <w:r w:rsidR="00831470" w:rsidRPr="00831470">
              <w:rPr>
                <w:rFonts w:ascii="Noto Sans SC" w:eastAsia="Noto Sans SC" w:hAnsi="Noto Sans SC" w:hint="eastAsia"/>
                <w:lang w:eastAsia="zh-CN"/>
              </w:rPr>
              <w:t>ASI</w:t>
            </w:r>
            <w:r w:rsidRPr="00831470">
              <w:rPr>
                <w:rFonts w:ascii="Noto Sans SC" w:eastAsia="Noto Sans SC" w:hAnsi="Noto Sans SC" w:hint="eastAsia"/>
                <w:lang w:eastAsia="zh-TW"/>
              </w:rPr>
              <w:t>（</w:t>
            </w:r>
            <w:r w:rsidR="00831470" w:rsidRPr="00831470">
              <w:rPr>
                <w:rFonts w:ascii="Noto Sans SC" w:eastAsia="Noto Sans SC" w:hAnsi="Noto Sans SC"/>
                <w:lang w:eastAsia="zh-CN"/>
              </w:rPr>
              <w:t>Assurance Services International</w:t>
            </w:r>
            <w:r w:rsidRPr="00831470">
              <w:rPr>
                <w:rFonts w:ascii="Noto Sans SC" w:eastAsia="Noto Sans SC" w:hAnsi="Noto Sans SC" w:hint="eastAsia"/>
                <w:lang w:eastAsia="zh-TW"/>
              </w:rPr>
              <w:t>）。作為最終步驟，如果沒有達到令人滿意的結果，則該投訴將提交給“</w:t>
            </w:r>
            <w:r w:rsidR="00831470" w:rsidRPr="00831470">
              <w:rPr>
                <w:rFonts w:ascii="Noto Sans SC" w:eastAsia="Noto Sans SC" w:hAnsi="Noto Sans SC" w:hint="eastAsia"/>
                <w:lang w:eastAsia="zh-TW"/>
              </w:rPr>
              <w:t xml:space="preserve">FSC </w:t>
            </w:r>
            <w:r w:rsidRPr="00831470">
              <w:rPr>
                <w:rFonts w:ascii="Noto Sans SC" w:eastAsia="Noto Sans SC" w:hAnsi="Noto Sans SC" w:hint="eastAsia"/>
                <w:lang w:eastAsia="zh-TW"/>
              </w:rPr>
              <w:t>國際”。</w:t>
            </w:r>
          </w:p>
        </w:tc>
        <w:tc>
          <w:tcPr>
            <w:tcW w:w="7569" w:type="dxa"/>
            <w:tcBorders>
              <w:top w:val="nil"/>
              <w:left w:val="nil"/>
              <w:bottom w:val="nil"/>
              <w:right w:val="nil"/>
            </w:tcBorders>
          </w:tcPr>
          <w:p w14:paraId="54834B39" w14:textId="22CF4767" w:rsidR="00C0309B" w:rsidRDefault="00870468" w:rsidP="00C0309B">
            <w:pPr>
              <w:rPr>
                <w:rFonts w:asciiTheme="minorHAnsi" w:hAnsiTheme="minorHAnsi"/>
                <w:szCs w:val="22"/>
                <w:lang w:val="en-GB"/>
              </w:rPr>
            </w:pPr>
            <w:r w:rsidRPr="00C0309B">
              <w:rPr>
                <w:rFonts w:asciiTheme="minorHAnsi" w:hAnsiTheme="minorHAnsi"/>
                <w:szCs w:val="22"/>
                <w:lang w:val="en-GB" w:eastAsia="zh-TW"/>
              </w:rPr>
              <w:t>Additional to 2: If a complainant wishes anonymity in relation to an FSC certified client, TÜV NORD CERT GmbH will respect this wish.</w:t>
            </w:r>
          </w:p>
          <w:p w14:paraId="4BE9B740" w14:textId="77777777" w:rsidR="00C0309B" w:rsidRDefault="00C0309B" w:rsidP="00C0309B">
            <w:pPr>
              <w:rPr>
                <w:rFonts w:asciiTheme="minorHAnsi" w:hAnsiTheme="minorHAnsi"/>
                <w:szCs w:val="22"/>
                <w:lang w:val="en-GB"/>
              </w:rPr>
            </w:pPr>
          </w:p>
          <w:p w14:paraId="60280184" w14:textId="77777777" w:rsidR="00C0309B" w:rsidRPr="00C0309B" w:rsidRDefault="00C0309B" w:rsidP="00C0309B">
            <w:pPr>
              <w:rPr>
                <w:rFonts w:asciiTheme="minorHAnsi" w:hAnsiTheme="minorHAnsi"/>
                <w:szCs w:val="22"/>
                <w:lang w:val="en-GB"/>
              </w:rPr>
            </w:pPr>
          </w:p>
          <w:p w14:paraId="79CF1B09" w14:textId="5F41EE84" w:rsidR="00C0309B" w:rsidRDefault="00870468" w:rsidP="00C0309B">
            <w:pPr>
              <w:rPr>
                <w:rFonts w:asciiTheme="minorHAnsi" w:hAnsiTheme="minorHAnsi"/>
                <w:szCs w:val="22"/>
                <w:lang w:val="en-GB"/>
              </w:rPr>
            </w:pPr>
            <w:r w:rsidRPr="00C0309B">
              <w:rPr>
                <w:rFonts w:asciiTheme="minorHAnsi" w:hAnsiTheme="minorHAnsi"/>
                <w:szCs w:val="22"/>
                <w:lang w:val="en-GB" w:eastAsia="zh-TW"/>
              </w:rPr>
              <w:t>Additional to 3: In all FSC related complaint cases, the responsible employee establishes a schedule with proposed course of action to follow up on the complaint or appeal; this is provided to the complainant within 2 weeks; the responsible employee keeps the complainant informed of progress.</w:t>
            </w:r>
          </w:p>
          <w:p w14:paraId="194D32AA" w14:textId="77777777" w:rsidR="00C0309B" w:rsidRPr="00C0309B" w:rsidRDefault="00C0309B" w:rsidP="00C0309B">
            <w:pPr>
              <w:rPr>
                <w:rFonts w:asciiTheme="minorHAnsi" w:hAnsiTheme="minorHAnsi"/>
                <w:szCs w:val="22"/>
                <w:lang w:val="en-GB"/>
              </w:rPr>
            </w:pPr>
          </w:p>
          <w:p w14:paraId="419D6A1E" w14:textId="238A4FC4" w:rsidR="00C0309B" w:rsidRDefault="00870468" w:rsidP="00C0309B">
            <w:pPr>
              <w:rPr>
                <w:rFonts w:asciiTheme="minorHAnsi" w:hAnsiTheme="minorHAnsi"/>
                <w:szCs w:val="22"/>
                <w:lang w:val="en-GB"/>
              </w:rPr>
            </w:pPr>
            <w:r w:rsidRPr="00C0309B">
              <w:rPr>
                <w:rFonts w:asciiTheme="minorHAnsi" w:hAnsiTheme="minorHAnsi"/>
                <w:szCs w:val="22"/>
                <w:lang w:val="en-GB" w:eastAsia="zh-TW"/>
              </w:rPr>
              <w:t>Additional to 5: In all FSC related complaint cases, the responsible employee investigates all allegations and proposes actions to conclude the complaint within 3 months; decisions resolving the complaint are made, or are reviewed and approved, only by persons who are not involved in the evaluation related to the complaint.</w:t>
            </w:r>
          </w:p>
          <w:p w14:paraId="4EFCC9E1" w14:textId="77777777" w:rsidR="00C0309B" w:rsidRDefault="00C0309B" w:rsidP="00C0309B">
            <w:pPr>
              <w:rPr>
                <w:rFonts w:asciiTheme="minorHAnsi" w:hAnsiTheme="minorHAnsi"/>
                <w:szCs w:val="22"/>
                <w:lang w:val="en-GB"/>
              </w:rPr>
            </w:pPr>
          </w:p>
          <w:p w14:paraId="52D9936E" w14:textId="77777777" w:rsidR="00C0309B" w:rsidRPr="00C0309B" w:rsidRDefault="00C0309B" w:rsidP="00C0309B">
            <w:pPr>
              <w:rPr>
                <w:rFonts w:asciiTheme="minorHAnsi" w:hAnsiTheme="minorHAnsi"/>
                <w:szCs w:val="22"/>
                <w:lang w:val="en-GB"/>
              </w:rPr>
            </w:pPr>
          </w:p>
          <w:p w14:paraId="7FF9C2DE" w14:textId="07F6D691" w:rsidR="00C0309B" w:rsidRPr="00C0309B" w:rsidRDefault="00870468" w:rsidP="00C0309B">
            <w:pPr>
              <w:rPr>
                <w:rFonts w:asciiTheme="minorHAnsi" w:hAnsiTheme="minorHAnsi"/>
                <w:szCs w:val="22"/>
                <w:lang w:val="en-GB"/>
              </w:rPr>
            </w:pPr>
            <w:r w:rsidRPr="00C0309B">
              <w:rPr>
                <w:rFonts w:asciiTheme="minorHAnsi" w:hAnsiTheme="minorHAnsi"/>
                <w:szCs w:val="22"/>
                <w:lang w:val="en-GB" w:eastAsia="zh-TW"/>
              </w:rPr>
              <w:t>Additional to 9: In all FSC related complaint cases, the complainant is free to contact ASI (Assurance Services International) if he is not satisfied with the procedure or conclusions of TÜV N</w:t>
            </w:r>
            <w:r>
              <w:rPr>
                <w:rFonts w:asciiTheme="minorHAnsi" w:hAnsiTheme="minorHAnsi"/>
                <w:szCs w:val="22"/>
                <w:lang w:val="en-GB" w:eastAsia="zh-TW"/>
              </w:rPr>
              <w:t>ORD CERT GmbH. As ultimate step</w:t>
            </w:r>
            <w:r w:rsidRPr="00C0309B">
              <w:rPr>
                <w:rFonts w:asciiTheme="minorHAnsi" w:hAnsiTheme="minorHAnsi"/>
                <w:szCs w:val="22"/>
                <w:lang w:val="en-GB" w:eastAsia="zh-TW"/>
              </w:rPr>
              <w:t>, if no satisfying result is reached, the compla</w:t>
            </w:r>
            <w:r>
              <w:rPr>
                <w:rFonts w:asciiTheme="minorHAnsi" w:hAnsiTheme="minorHAnsi"/>
                <w:szCs w:val="22"/>
                <w:lang w:val="en-GB" w:eastAsia="zh-TW"/>
              </w:rPr>
              <w:t>i</w:t>
            </w:r>
            <w:r w:rsidRPr="00C0309B">
              <w:rPr>
                <w:rFonts w:asciiTheme="minorHAnsi" w:hAnsiTheme="minorHAnsi"/>
                <w:szCs w:val="22"/>
                <w:lang w:val="en-GB" w:eastAsia="zh-TW"/>
              </w:rPr>
              <w:t xml:space="preserve">nt </w:t>
            </w:r>
            <w:r>
              <w:rPr>
                <w:rFonts w:asciiTheme="minorHAnsi" w:hAnsiTheme="minorHAnsi"/>
                <w:szCs w:val="22"/>
                <w:lang w:val="en-GB" w:eastAsia="zh-TW"/>
              </w:rPr>
              <w:t>must</w:t>
            </w:r>
            <w:r w:rsidRPr="00C0309B">
              <w:rPr>
                <w:rFonts w:asciiTheme="minorHAnsi" w:hAnsiTheme="minorHAnsi"/>
                <w:szCs w:val="22"/>
                <w:lang w:val="en-GB" w:eastAsia="zh-TW"/>
              </w:rPr>
              <w:t xml:space="preserve"> be referred to FSC International.</w:t>
            </w:r>
          </w:p>
        </w:tc>
      </w:tr>
    </w:tbl>
    <w:p w14:paraId="7387A40C" w14:textId="77777777" w:rsidR="00915D55" w:rsidRPr="00C0309B" w:rsidRDefault="00915D55" w:rsidP="008021F9">
      <w:pPr>
        <w:rPr>
          <w:lang w:val="en-US" w:eastAsia="zh-CN"/>
        </w:rPr>
      </w:pPr>
    </w:p>
    <w:sectPr w:rsidR="00915D55" w:rsidRPr="00C0309B" w:rsidSect="0091032E">
      <w:headerReference w:type="default" r:id="rId16"/>
      <w:footerReference w:type="default" r:id="rId17"/>
      <w:headerReference w:type="first" r:id="rId18"/>
      <w:footerReference w:type="first" r:id="rId19"/>
      <w:type w:val="continuous"/>
      <w:pgSz w:w="16838" w:h="11906" w:orient="landscape" w:code="9"/>
      <w:pgMar w:top="2268" w:right="851" w:bottom="567" w:left="851" w:header="567"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350F" w14:textId="77777777" w:rsidR="005666C3" w:rsidRDefault="005666C3" w:rsidP="006C16D5">
      <w:r>
        <w:separator/>
      </w:r>
    </w:p>
  </w:endnote>
  <w:endnote w:type="continuationSeparator" w:id="0">
    <w:p w14:paraId="654C0847" w14:textId="77777777" w:rsidR="005666C3" w:rsidRDefault="005666C3" w:rsidP="006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NG Pro">
    <w:altName w:val="Calibri"/>
    <w:panose1 w:val="02000506050400020004"/>
    <w:charset w:val="00"/>
    <w:family w:val="auto"/>
    <w:pitch w:val="variable"/>
    <w:sig w:usb0="A00000AF" w:usb1="5000206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NG Pro Light">
    <w:panose1 w:val="02000300050400020004"/>
    <w:charset w:val="00"/>
    <w:family w:val="auto"/>
    <w:pitch w:val="variable"/>
    <w:sig w:usb0="A00000AF" w:usb1="5000206A" w:usb2="00000000" w:usb3="00000000" w:csb0="00000093" w:csb1="00000000"/>
  </w:font>
  <w:font w:name="宋体">
    <w:altName w:val="SimSun"/>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2AFF" w:usb1="5000785B" w:usb2="00000000" w:usb3="00000000" w:csb0="000001FF" w:csb1="00000000"/>
  </w:font>
  <w:font w:name="Noto Sans SC">
    <w:panose1 w:val="020B0500000000000000"/>
    <w:charset w:val="86"/>
    <w:family w:val="swiss"/>
    <w:notTrueType/>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804570"/>
      <w:docPartObj>
        <w:docPartGallery w:val="Page Numbers (Bottom of Page)"/>
        <w:docPartUnique/>
      </w:docPartObj>
    </w:sdtPr>
    <w:sdtContent>
      <w:p w14:paraId="46C07078" w14:textId="77777777" w:rsidR="00804A5C" w:rsidRPr="00221D2A" w:rsidRDefault="00804A5C" w:rsidP="00221D2A">
        <w:pPr>
          <w:pStyle w:val="FormatSeitenzahl"/>
          <w:jc w:val="left"/>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6"/>
          <w:gridCol w:w="5045"/>
          <w:gridCol w:w="5045"/>
        </w:tblGrid>
        <w:tr w:rsidR="00804A5C" w14:paraId="4BA7D6E6" w14:textId="77777777" w:rsidTr="0091032E">
          <w:tc>
            <w:tcPr>
              <w:tcW w:w="3398" w:type="dxa"/>
            </w:tcPr>
            <w:p w14:paraId="5FA78E59" w14:textId="77777777" w:rsidR="00804A5C" w:rsidRDefault="00804A5C" w:rsidP="00221D2A">
              <w:pPr>
                <w:pStyle w:val="FormatSeitenzahl"/>
                <w:jc w:val="left"/>
              </w:pPr>
            </w:p>
          </w:tc>
          <w:tc>
            <w:tcPr>
              <w:tcW w:w="3398" w:type="dxa"/>
            </w:tcPr>
            <w:p w14:paraId="3A0CD59B" w14:textId="77777777" w:rsidR="00804A5C" w:rsidRDefault="00804A5C" w:rsidP="00221D2A">
              <w:pPr>
                <w:pStyle w:val="FormatSeitenzahl"/>
                <w:jc w:val="center"/>
              </w:pPr>
            </w:p>
          </w:tc>
          <w:tc>
            <w:tcPr>
              <w:tcW w:w="3398" w:type="dxa"/>
            </w:tcPr>
            <w:p w14:paraId="196B7D05" w14:textId="77777777" w:rsidR="00804A5C" w:rsidRDefault="00221D2A" w:rsidP="008021F9">
              <w:pPr>
                <w:pStyle w:val="FormatSeitenzahl"/>
              </w:pPr>
              <w:r w:rsidRPr="00C42550">
                <w:fldChar w:fldCharType="begin"/>
              </w:r>
              <w:r w:rsidRPr="00C42550">
                <w:instrText>PAGE  \* Arabic  \* MERGEFORMAT</w:instrText>
              </w:r>
              <w:r w:rsidRPr="00C42550">
                <w:fldChar w:fldCharType="separate"/>
              </w:r>
              <w:r w:rsidR="005F6C5F">
                <w:rPr>
                  <w:noProof/>
                </w:rPr>
                <w:t>2</w:t>
              </w:r>
              <w:r w:rsidRPr="00C42550">
                <w:fldChar w:fldCharType="end"/>
              </w:r>
              <w:r w:rsidR="005F6C5F">
                <w:t xml:space="preserve"> </w:t>
              </w:r>
              <w:r w:rsidR="008021F9">
                <w:t>/</w:t>
              </w:r>
              <w:r w:rsidRPr="00C42550">
                <w:t xml:space="preserve"> </w:t>
              </w:r>
              <w:fldSimple w:instr="NUMPAGES  \* Arabic  \* MERGEFORMAT">
                <w:r w:rsidR="005F6C5F">
                  <w:rPr>
                    <w:noProof/>
                  </w:rPr>
                  <w:t>5</w:t>
                </w:r>
              </w:fldSimple>
            </w:p>
          </w:tc>
        </w:tr>
      </w:tbl>
      <w:p w14:paraId="00EC043C" w14:textId="77777777" w:rsidR="00351093" w:rsidRPr="00C42550" w:rsidRDefault="00000000" w:rsidP="00545370">
        <w:pPr>
          <w:pStyle w:val="FormatSeitenzahl"/>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2507" w14:textId="426F8C39" w:rsidR="00D65F0F" w:rsidRDefault="00870468" w:rsidP="00D65F0F">
    <w:pPr>
      <w:jc w:val="center"/>
      <w:rPr>
        <w:rFonts w:asciiTheme="minorHAnsi" w:hAnsiTheme="minorHAnsi" w:cstheme="minorHAnsi"/>
        <w:sz w:val="16"/>
        <w:szCs w:val="16"/>
        <w:lang w:val="en-GB"/>
      </w:rPr>
    </w:pPr>
    <w:r w:rsidRPr="00310508">
      <w:rPr>
        <w:rFonts w:asciiTheme="minorHAnsi" w:hAnsiTheme="minorHAnsi" w:cstheme="minorHAnsi"/>
        <w:sz w:val="16"/>
        <w:szCs w:val="16"/>
        <w:lang w:val="en-GB" w:eastAsia="zh-TW"/>
      </w:rPr>
      <w:t>This document has been approved according to CERT-401-VA-007. Details are available from the QM-Department.</w:t>
    </w:r>
  </w:p>
  <w:p w14:paraId="187BD543" w14:textId="1950EFF8" w:rsidR="007F1983" w:rsidRPr="003409A5" w:rsidRDefault="007F1983" w:rsidP="007F1983">
    <w:pPr>
      <w:jc w:val="center"/>
      <w:rPr>
        <w:rFonts w:asciiTheme="minorHAnsi" w:hAnsiTheme="minorHAnsi" w:cstheme="minorHAnsi"/>
        <w:sz w:val="16"/>
        <w:szCs w:val="16"/>
        <w:lang w:val="en-US"/>
      </w:rPr>
    </w:pPr>
  </w:p>
  <w:p w14:paraId="61B1239C" w14:textId="77777777" w:rsidR="00545370" w:rsidRPr="003409A5" w:rsidRDefault="00545370" w:rsidP="00545370">
    <w:pPr>
      <w:pStyle w:val="FormatSeitenzahl"/>
      <w:jc w:val="left"/>
      <w:rPr>
        <w:lang w:val="en-US"/>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6"/>
      <w:gridCol w:w="5045"/>
      <w:gridCol w:w="5045"/>
    </w:tblGrid>
    <w:tr w:rsidR="00545370" w14:paraId="282A65F2" w14:textId="77777777" w:rsidTr="0091032E">
      <w:tc>
        <w:tcPr>
          <w:tcW w:w="3398" w:type="dxa"/>
        </w:tcPr>
        <w:p w14:paraId="63B00152" w14:textId="168C531B" w:rsidR="00545370" w:rsidRPr="00E22DE6" w:rsidRDefault="00870468" w:rsidP="00C06623">
          <w:pPr>
            <w:pStyle w:val="FormatSeitenzahl"/>
            <w:jc w:val="left"/>
            <w:rPr>
              <w:lang w:val="en-US"/>
            </w:rPr>
          </w:pPr>
          <w:r w:rsidRPr="00E22DE6">
            <w:rPr>
              <w:lang w:val="en-US" w:eastAsia="zh-TW"/>
            </w:rPr>
            <w:t>Upravljanje prigovorima i žalbama/ Complaints and Appeals Manag</w:t>
          </w:r>
          <w:r>
            <w:rPr>
              <w:lang w:val="en-US" w:eastAsia="zh-TW"/>
            </w:rPr>
            <w:t>e</w:t>
          </w:r>
          <w:r w:rsidRPr="00E22DE6">
            <w:rPr>
              <w:lang w:val="en-US" w:eastAsia="zh-TW"/>
            </w:rPr>
            <w:t>ment</w:t>
          </w:r>
        </w:p>
      </w:tc>
      <w:tc>
        <w:tcPr>
          <w:tcW w:w="3398" w:type="dxa"/>
        </w:tcPr>
        <w:p w14:paraId="722F84F9" w14:textId="3A6E04B0" w:rsidR="00545370" w:rsidRDefault="00540D03" w:rsidP="00545370">
          <w:pPr>
            <w:pStyle w:val="FormatSeitenzahl"/>
            <w:jc w:val="center"/>
          </w:pPr>
          <w:r>
            <w:t>Rev.</w:t>
          </w:r>
          <w:r w:rsidR="00C06623">
            <w:t>0</w:t>
          </w:r>
          <w:r w:rsidR="00D652E2">
            <w:t>6</w:t>
          </w:r>
          <w:r w:rsidR="00C06623">
            <w:t>/0</w:t>
          </w:r>
          <w:r w:rsidR="00343EBC">
            <w:t>4</w:t>
          </w:r>
          <w:r w:rsidR="00C06623">
            <w:t>.2</w:t>
          </w:r>
          <w:r w:rsidR="00D652E2">
            <w:t>5</w:t>
          </w:r>
          <w:r>
            <w:t xml:space="preserve"> </w:t>
          </w:r>
        </w:p>
      </w:tc>
      <w:tc>
        <w:tcPr>
          <w:tcW w:w="3398" w:type="dxa"/>
        </w:tcPr>
        <w:p w14:paraId="240D2AA9" w14:textId="77777777" w:rsidR="00545370" w:rsidRDefault="00545370" w:rsidP="00C06623">
          <w:pPr>
            <w:pStyle w:val="FormatSeitenzahl"/>
          </w:pPr>
          <w:r w:rsidRPr="00C42550">
            <w:t xml:space="preserve"> </w:t>
          </w:r>
          <w:r w:rsidRPr="00C42550">
            <w:fldChar w:fldCharType="begin"/>
          </w:r>
          <w:r w:rsidRPr="00C42550">
            <w:instrText>PAGE  \* Arabic  \* MERGEFORMAT</w:instrText>
          </w:r>
          <w:r w:rsidRPr="00C42550">
            <w:fldChar w:fldCharType="separate"/>
          </w:r>
          <w:r w:rsidR="005F6C5F">
            <w:rPr>
              <w:noProof/>
            </w:rPr>
            <w:t>1</w:t>
          </w:r>
          <w:r w:rsidRPr="00C42550">
            <w:fldChar w:fldCharType="end"/>
          </w:r>
          <w:r w:rsidRPr="00C42550">
            <w:t xml:space="preserve"> </w:t>
          </w:r>
          <w:r w:rsidR="00C06623">
            <w:t xml:space="preserve">/ </w:t>
          </w:r>
          <w:fldSimple w:instr="NUMPAGES  \* Arabic  \* MERGEFORMAT">
            <w:r w:rsidR="005F6C5F">
              <w:rPr>
                <w:noProof/>
              </w:rPr>
              <w:t>5</w:t>
            </w:r>
          </w:fldSimple>
        </w:p>
      </w:tc>
    </w:tr>
  </w:tbl>
  <w:p w14:paraId="7D95B280" w14:textId="77777777" w:rsidR="00545370" w:rsidRDefault="005453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81A5" w14:textId="77777777" w:rsidR="005666C3" w:rsidRDefault="005666C3" w:rsidP="006C16D5">
      <w:r>
        <w:separator/>
      </w:r>
    </w:p>
  </w:footnote>
  <w:footnote w:type="continuationSeparator" w:id="0">
    <w:p w14:paraId="57CA5E39" w14:textId="77777777" w:rsidR="005666C3" w:rsidRDefault="005666C3" w:rsidP="006C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F0738" w14:textId="77777777" w:rsidR="001724F1" w:rsidRPr="00397E3B" w:rsidRDefault="00397E3B" w:rsidP="006C16D5">
    <w:pPr>
      <w:rPr>
        <w:color w:val="FFFFFF" w:themeColor="background1"/>
      </w:rPr>
    </w:pPr>
    <w:r w:rsidRPr="00397E3B">
      <w:rPr>
        <w:noProof/>
        <w:color w:val="FFFFFF" w:themeColor="background1"/>
        <w:lang w:eastAsia="de-DE"/>
      </w:rPr>
      <mc:AlternateContent>
        <mc:Choice Requires="wps">
          <w:drawing>
            <wp:anchor distT="0" distB="0" distL="114300" distR="114300" simplePos="0" relativeHeight="251667456" behindDoc="0" locked="0" layoutInCell="1" allowOverlap="1" wp14:anchorId="6D54D0DF" wp14:editId="69DDE0E9">
              <wp:simplePos x="0" y="0"/>
              <wp:positionH relativeFrom="page">
                <wp:posOffset>2592070</wp:posOffset>
              </wp:positionH>
              <wp:positionV relativeFrom="page">
                <wp:posOffset>504190</wp:posOffset>
              </wp:positionV>
              <wp:extent cx="7560000" cy="828000"/>
              <wp:effectExtent l="0" t="0" r="317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3810" w:type="dxa"/>
                            <w:tblCellMar>
                              <w:left w:w="0" w:type="dxa"/>
                              <w:right w:w="0" w:type="dxa"/>
                            </w:tblCellMar>
                            <w:tblLook w:val="01E0" w:firstRow="1" w:lastRow="1" w:firstColumn="1" w:lastColumn="1" w:noHBand="0" w:noVBand="0"/>
                          </w:tblPr>
                          <w:tblGrid>
                            <w:gridCol w:w="11905"/>
                            <w:gridCol w:w="11905"/>
                          </w:tblGrid>
                          <w:tr w:rsidR="008021F9" w:rsidRPr="00116599" w14:paraId="44AA3C3C" w14:textId="77777777" w:rsidTr="008021F9">
                            <w:trPr>
                              <w:trHeight w:val="1304"/>
                            </w:trPr>
                            <w:tc>
                              <w:tcPr>
                                <w:tcW w:w="11905" w:type="dxa"/>
                              </w:tcPr>
                              <w:p w14:paraId="4AB87420" w14:textId="4F5B1BE1" w:rsidR="00C524E4" w:rsidRPr="00C524E4" w:rsidRDefault="00870468" w:rsidP="00C524E4">
                                <w:pPr>
                                  <w:pStyle w:val="TitelSeite"/>
                                  <w:rPr>
                                    <w:lang w:val="en-US" w:eastAsia="zh-CN"/>
                                  </w:rPr>
                                </w:pPr>
                                <w:r w:rsidRPr="003409A5">
                                  <w:rPr>
                                    <w:lang w:val="en-US" w:eastAsia="zh-TW"/>
                                  </w:rPr>
                                  <w:t>Complaint and Appeal Management</w:t>
                                </w:r>
                              </w:p>
                              <w:p w14:paraId="11943E6F" w14:textId="0BBAD4A2" w:rsidR="008021F9" w:rsidRPr="003409A5" w:rsidRDefault="00870468" w:rsidP="00C524E4">
                                <w:pPr>
                                  <w:pStyle w:val="TitelSeite"/>
                                  <w:rPr>
                                    <w:lang w:val="en-US"/>
                                  </w:rPr>
                                </w:pPr>
                                <w:r w:rsidRPr="00C524E4">
                                  <w:rPr>
                                    <w:lang w:val="en-US" w:eastAsia="zh-TW"/>
                                  </w:rPr>
                                  <w:t xml:space="preserve"> </w:t>
                                </w:r>
                                <w:r w:rsidRPr="00C524E4">
                                  <w:rPr>
                                    <w:rFonts w:ascii="Noto Sans SC" w:eastAsia="Noto Sans SC" w:hAnsi="Noto Sans SC" w:hint="eastAsia"/>
                                    <w:lang w:val="en-US" w:eastAsia="zh-TW"/>
                                  </w:rPr>
                                  <w:t xml:space="preserve">投訴和申訴管理 </w:t>
                                </w:r>
                              </w:p>
                            </w:tc>
                            <w:tc>
                              <w:tcPr>
                                <w:tcW w:w="11905" w:type="dxa"/>
                              </w:tcPr>
                              <w:p w14:paraId="7F2BDB92" w14:textId="77777777" w:rsidR="008021F9" w:rsidRPr="003C1996" w:rsidRDefault="008021F9" w:rsidP="008021F9">
                                <w:pPr>
                                  <w:pStyle w:val="TitelSeite"/>
                                </w:pPr>
                                <w:r>
                                  <w:t>Headline</w:t>
                                </w:r>
                              </w:p>
                              <w:p w14:paraId="50937988" w14:textId="77777777" w:rsidR="008021F9" w:rsidRPr="003C1996" w:rsidRDefault="008021F9" w:rsidP="008021F9">
                                <w:pPr>
                                  <w:pStyle w:val="UntertitelSeite"/>
                                </w:pPr>
                                <w:r>
                                  <w:t>Subheadline</w:t>
                                </w:r>
                              </w:p>
                            </w:tc>
                          </w:tr>
                        </w:tbl>
                        <w:p w14:paraId="51D59DDE" w14:textId="77777777" w:rsidR="00116599" w:rsidRPr="00AE3781" w:rsidRDefault="00116599" w:rsidP="006C16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4D0DF" id="_x0000_t202" coordsize="21600,21600" o:spt="202" path="m,l,21600r21600,l21600,xe">
              <v:stroke joinstyle="miter"/>
              <v:path gradientshapeok="t" o:connecttype="rect"/>
            </v:shapetype>
            <v:shape id="Text Box 2" o:spid="_x0000_s1026" type="#_x0000_t202" style="position:absolute;margin-left:204.1pt;margin-top:39.7pt;width:595.3pt;height:65.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wV0wEAAJEDAAAOAAAAZHJzL2Uyb0RvYy54bWysU9tu2zAMfR+wfxD0vtgJsC4w4hRdiw4D&#10;ugvQ7QNkWbKN2aJGKrGzrx8lx+m2vhXzg0BR0uE5h/Tuehp6cTRIHbhSrle5FMZpqDvXlPL7t/s3&#10;WykoKFerHpwp5cmQvN6/frUbfWE20EJfGxQM4qgYfSnbEHyRZaRbMyhagTeODy3goAJvsclqVCOj&#10;D322yfOrbASsPYI2RJy9mw/lPuFba3T4Yi2ZIPpSMreQVkxrFddsv1NFg8q3nT7TUC9gMajOcdEL&#10;1J0KShywewY1dBqBwIaVhiEDazttkgZWs87/UfPYKm+SFjaH/MUm+n+w+vPx0X9FEab3MHEDkwjy&#10;D6B/kHBw2yrXmBtEGFujai68jpZlo6fi/DRaTQVFkGr8BDU3WR0CJKDJ4hBdYZ2C0bkBp4vpZgpC&#10;c/Ld26ucPyk0n2032xjHEqpYXnuk8MHAIGJQSuSmJnR1fKAwX12uxGIO7ru+T43t3V8JxoyZxD4S&#10;nqmHqZr4dlRRQX1iHQjznPBcc9AC/pJi5BkpJf08KDRS9B8dexEHaglwCaolUE7z01IGKebwNsyD&#10;d/DYNS0jz247uGG/bJekPLE48+S+JzPOMxoH6899uvX0J+1/AwAA//8DAFBLAwQUAAYACAAAACEA&#10;Mz+W5+AAAAALAQAADwAAAGRycy9kb3ducmV2LnhtbEyPwU7DMBBE70j8g7VI3KhNVEoS4lQVghNS&#10;RRoOHJ14m1iN1yF22/D3dU9wXO3TzJtiPduBnXDyxpGEx4UAhtQ6baiT8FW/P6TAfFCk1eAIJfyi&#10;h3V5e1OoXLszVXjahY7FEPK5ktCHMOac+7ZHq/zCjUjxt3eTVSGeU8f1pM4x3A48EWLFrTIUG3o1&#10;4muP7WF3tBI231S9mZ9t81ntK1PXmaCP1UHK+7t58wIs4Bz+YLjqR3Uoo1PjjqQ9GyQsRZpEVMJz&#10;tgR2BZ6yNI5pJCQiS4GXBf+/obwAAAD//wMAUEsBAi0AFAAGAAgAAAAhALaDOJL+AAAA4QEAABMA&#10;AAAAAAAAAAAAAAAAAAAAAFtDb250ZW50X1R5cGVzXS54bWxQSwECLQAUAAYACAAAACEAOP0h/9YA&#10;AACUAQAACwAAAAAAAAAAAAAAAAAvAQAAX3JlbHMvLnJlbHNQSwECLQAUAAYACAAAACEA1sCMFdMB&#10;AACRAwAADgAAAAAAAAAAAAAAAAAuAgAAZHJzL2Uyb0RvYy54bWxQSwECLQAUAAYACAAAACEAMz+W&#10;5+AAAAALAQAADwAAAAAAAAAAAAAAAAAtBAAAZHJzL2Rvd25yZXYueG1sUEsFBgAAAAAEAAQA8wAA&#10;ADoFAAAAAA==&#10;" filled="f" stroked="f">
              <v:textbox inset="0,0,0,0">
                <w:txbxContent>
                  <w:tbl>
                    <w:tblPr>
                      <w:tblW w:w="23810" w:type="dxa"/>
                      <w:tblCellMar>
                        <w:left w:w="0" w:type="dxa"/>
                        <w:right w:w="0" w:type="dxa"/>
                      </w:tblCellMar>
                      <w:tblLook w:val="01E0" w:firstRow="1" w:lastRow="1" w:firstColumn="1" w:lastColumn="1" w:noHBand="0" w:noVBand="0"/>
                    </w:tblPr>
                    <w:tblGrid>
                      <w:gridCol w:w="11905"/>
                      <w:gridCol w:w="11905"/>
                    </w:tblGrid>
                    <w:tr w:rsidR="008021F9" w:rsidRPr="00116599" w14:paraId="44AA3C3C" w14:textId="77777777" w:rsidTr="008021F9">
                      <w:trPr>
                        <w:trHeight w:val="1304"/>
                      </w:trPr>
                      <w:tc>
                        <w:tcPr>
                          <w:tcW w:w="11905" w:type="dxa"/>
                        </w:tcPr>
                        <w:p w14:paraId="4AB87420" w14:textId="4F5B1BE1" w:rsidR="00C524E4" w:rsidRPr="00C524E4" w:rsidRDefault="00870468" w:rsidP="00C524E4">
                          <w:pPr>
                            <w:pStyle w:val="TitelSeite"/>
                            <w:rPr>
                              <w:lang w:val="en-US" w:eastAsia="zh-CN"/>
                            </w:rPr>
                          </w:pPr>
                          <w:r w:rsidRPr="003409A5">
                            <w:rPr>
                              <w:lang w:val="en-US" w:eastAsia="zh-TW"/>
                            </w:rPr>
                            <w:t>Complaint and Appeal Management</w:t>
                          </w:r>
                        </w:p>
                        <w:p w14:paraId="11943E6F" w14:textId="0BBAD4A2" w:rsidR="008021F9" w:rsidRPr="003409A5" w:rsidRDefault="00870468" w:rsidP="00C524E4">
                          <w:pPr>
                            <w:pStyle w:val="TitelSeite"/>
                            <w:rPr>
                              <w:lang w:val="en-US"/>
                            </w:rPr>
                          </w:pPr>
                          <w:r w:rsidRPr="00C524E4">
                            <w:rPr>
                              <w:lang w:val="en-US" w:eastAsia="zh-TW"/>
                            </w:rPr>
                            <w:t xml:space="preserve"> </w:t>
                          </w:r>
                          <w:r w:rsidRPr="00C524E4">
                            <w:rPr>
                              <w:rFonts w:ascii="Noto Sans SC" w:eastAsia="Noto Sans SC" w:hAnsi="Noto Sans SC" w:hint="eastAsia"/>
                              <w:lang w:val="en-US" w:eastAsia="zh-TW"/>
                            </w:rPr>
                            <w:t xml:space="preserve">投訴和申訴管理 </w:t>
                          </w:r>
                        </w:p>
                      </w:tc>
                      <w:tc>
                        <w:tcPr>
                          <w:tcW w:w="11905" w:type="dxa"/>
                        </w:tcPr>
                        <w:p w14:paraId="7F2BDB92" w14:textId="77777777" w:rsidR="008021F9" w:rsidRPr="003C1996" w:rsidRDefault="008021F9" w:rsidP="008021F9">
                          <w:pPr>
                            <w:pStyle w:val="TitelSeite"/>
                          </w:pPr>
                          <w:r>
                            <w:t>Headline</w:t>
                          </w:r>
                        </w:p>
                        <w:p w14:paraId="50937988" w14:textId="77777777" w:rsidR="008021F9" w:rsidRPr="003C1996" w:rsidRDefault="008021F9" w:rsidP="008021F9">
                          <w:pPr>
                            <w:pStyle w:val="UntertitelSeite"/>
                          </w:pPr>
                          <w:r>
                            <w:t>Subheadline</w:t>
                          </w:r>
                        </w:p>
                      </w:tc>
                    </w:tr>
                  </w:tbl>
                  <w:p w14:paraId="51D59DDE" w14:textId="77777777" w:rsidR="00116599" w:rsidRPr="00AE3781" w:rsidRDefault="00116599" w:rsidP="006C16D5"/>
                </w:txbxContent>
              </v:textbox>
              <w10:wrap anchorx="page" anchory="page"/>
            </v:shape>
          </w:pict>
        </mc:Fallback>
      </mc:AlternateContent>
    </w:r>
    <w:r w:rsidRPr="00397E3B">
      <w:rPr>
        <w:noProof/>
        <w:color w:val="FFFFFF" w:themeColor="background1"/>
        <w:lang w:eastAsia="de-DE"/>
      </w:rPr>
      <w:drawing>
        <wp:anchor distT="0" distB="0" distL="114300" distR="114300" simplePos="0" relativeHeight="251669504" behindDoc="0" locked="0" layoutInCell="1" allowOverlap="1" wp14:anchorId="000A4C0D" wp14:editId="26143670">
          <wp:simplePos x="0" y="0"/>
          <wp:positionH relativeFrom="page">
            <wp:posOffset>540385</wp:posOffset>
          </wp:positionH>
          <wp:positionV relativeFrom="page">
            <wp:posOffset>540385</wp:posOffset>
          </wp:positionV>
          <wp:extent cx="1436400" cy="216000"/>
          <wp:effectExtent l="0" t="0" r="0" b="0"/>
          <wp:wrapNone/>
          <wp:docPr id="24" name="Grafik 2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p w14:paraId="75449135" w14:textId="77777777" w:rsidR="00845376" w:rsidRPr="00262A3C" w:rsidRDefault="00845376" w:rsidP="006C16D5">
    <w:pPr>
      <w:pStyle w:val="a7"/>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99278" w14:textId="77777777" w:rsidR="000202A9" w:rsidRPr="00545370" w:rsidRDefault="0091032E" w:rsidP="006C16D5">
    <w:pPr>
      <w:pStyle w:val="a7"/>
      <w:rPr>
        <w:color w:val="FFFFFF" w:themeColor="background1"/>
      </w:rPr>
    </w:pPr>
    <w:r w:rsidRPr="00545370">
      <w:rPr>
        <w:noProof/>
        <w:color w:val="FFFFFF" w:themeColor="background1"/>
        <w:lang w:eastAsia="de-DE"/>
      </w:rPr>
      <mc:AlternateContent>
        <mc:Choice Requires="wps">
          <w:drawing>
            <wp:anchor distT="0" distB="0" distL="114300" distR="114300" simplePos="0" relativeHeight="251671552" behindDoc="0" locked="0" layoutInCell="1" allowOverlap="1" wp14:anchorId="70792481" wp14:editId="59872937">
              <wp:simplePos x="0" y="0"/>
              <wp:positionH relativeFrom="margin">
                <wp:align>right</wp:align>
              </wp:positionH>
              <wp:positionV relativeFrom="page">
                <wp:posOffset>504825</wp:posOffset>
              </wp:positionV>
              <wp:extent cx="7560000" cy="828000"/>
              <wp:effectExtent l="0" t="0" r="317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11906"/>
                          </w:tblGrid>
                          <w:tr w:rsidR="00545370" w:rsidRPr="00116C06" w14:paraId="7414B46E" w14:textId="77777777" w:rsidTr="0091032E">
                            <w:trPr>
                              <w:trHeight w:val="1304"/>
                            </w:trPr>
                            <w:tc>
                              <w:tcPr>
                                <w:tcW w:w="11906" w:type="dxa"/>
                              </w:tcPr>
                              <w:p w14:paraId="6DC287C0" w14:textId="30FFEFF7" w:rsidR="00C524E4" w:rsidRPr="00C524E4" w:rsidRDefault="00870468" w:rsidP="00C524E4">
                                <w:pPr>
                                  <w:pStyle w:val="TitelSeite"/>
                                  <w:rPr>
                                    <w:lang w:val="en-US" w:eastAsia="zh-CN"/>
                                  </w:rPr>
                                </w:pPr>
                                <w:r w:rsidRPr="003409A5">
                                  <w:rPr>
                                    <w:lang w:val="en-US" w:eastAsia="zh-TW"/>
                                  </w:rPr>
                                  <w:t>Complaint and Appeal Management</w:t>
                                </w:r>
                              </w:p>
                              <w:p w14:paraId="5C95A62B" w14:textId="530959F4" w:rsidR="00C524E4" w:rsidRPr="00C524E4" w:rsidRDefault="00870468" w:rsidP="00C524E4">
                                <w:pPr>
                                  <w:pStyle w:val="TitelSeite"/>
                                  <w:rPr>
                                    <w:rFonts w:ascii="Noto Sans SC" w:eastAsia="Noto Sans SC" w:hAnsi="Noto Sans SC" w:hint="eastAsia"/>
                                    <w:lang w:val="en-US"/>
                                  </w:rPr>
                                </w:pPr>
                                <w:r w:rsidRPr="00C524E4">
                                  <w:rPr>
                                    <w:lang w:val="en-US" w:eastAsia="zh-TW"/>
                                  </w:rPr>
                                  <w:t xml:space="preserve"> </w:t>
                                </w:r>
                                <w:r w:rsidRPr="00C524E4">
                                  <w:rPr>
                                    <w:rFonts w:ascii="Noto Sans SC" w:eastAsia="Noto Sans SC" w:hAnsi="Noto Sans SC" w:hint="eastAsia"/>
                                    <w:lang w:val="en-US" w:eastAsia="zh-TW"/>
                                  </w:rPr>
                                  <w:t>投訴和申訴管理</w:t>
                                </w:r>
                                <w:r w:rsidR="00C524E4" w:rsidRPr="00C524E4">
                                  <w:rPr>
                                    <w:rFonts w:ascii="Noto Sans SC" w:eastAsia="Noto Sans SC" w:hAnsi="Noto Sans SC"/>
                                    <w:lang w:val="en-US"/>
                                  </w:rPr>
                                  <w:t xml:space="preserve"> </w:t>
                                </w:r>
                              </w:p>
                            </w:tc>
                          </w:tr>
                        </w:tbl>
                        <w:p w14:paraId="595AE6FB" w14:textId="77777777" w:rsidR="00545370" w:rsidRPr="003409A5" w:rsidRDefault="00545370" w:rsidP="00545370">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92481" id="_x0000_t202" coordsize="21600,21600" o:spt="202" path="m,l,21600r21600,l21600,xe">
              <v:stroke joinstyle="miter"/>
              <v:path gradientshapeok="t" o:connecttype="rect"/>
            </v:shapetype>
            <v:shape id="_x0000_s1027" type="#_x0000_t202" style="position:absolute;margin-left:544.1pt;margin-top:39.75pt;width:595.3pt;height:65.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FW1QEAAJgDAAAOAAAAZHJzL2Uyb0RvYy54bWysU9tu2zAMfR+wfxD0vtgJsC4w4hRdiw4D&#10;ugvQ7QMUWbaF2aJGKrGzrx8l2+m2vhXzg0BR0uE5h/Tueuw7cTJIFlwp16tcCuM0VNY1pfz+7f7N&#10;VgoKylWqA2dKeTYkr/evX+0GX5gNtNBVBgWDOCoGX8o2BF9kGenW9IpW4I3jwxqwV4G32GQVqoHR&#10;+y7b5PlVNgBWHkEbIs7eTYdyn/Dr2ujwpa7JBNGVkrmFtGJaD3HN9jtVNKh8a/VMQ72ARa+s46IX&#10;qDsVlDiifQbVW41AUIeVhj6DurbaJA2sZp3/o+axVd4kLWwO+YtN9P9g9efTo/+KIozvYeQGJhHk&#10;H0D/IOHgtlWuMTeIMLRGVVx4HS3LBk/F/DRaTQVFkMPwCSpusjoGSEBjjX10hXUKRucGnC+mmzEI&#10;zcl3b69y/qTQfLbdbGMcS6hiee2RwgcDvYhBKZGbmtDV6YHCdHW5Eos5uLddlxrbub8SjBkziX0k&#10;PFEP42EUtpqlRTEHqM4sB2EaFx5vDlrAX1IMPCqlpJ9HhUaK7qNjS+JcLQEuwWEJlNP8tJRBiim8&#10;DdP8HT3apmXkyXQHN2xbbZOiJxYzXW5/8mQe1Thff+7Tracfav8bAAD//wMAUEsDBBQABgAIAAAA&#10;IQDALuWD3QAAAAgBAAAPAAAAZHJzL2Rvd25yZXYueG1sTI8xT8MwFIR3JP6D9ZDYqN1KBBzyUlUI&#10;JiTUNAyMTuwmVuPnELtt+Pd1JxhPd7r7rljPbmAnMwXrCWG5EMAMtV5b6hC+6veHZ2AhKtJq8GQQ&#10;fk2AdXl7U6hc+zNV5rSLHUslFHKF0Mc45pyHtjdOhYUfDSVv7yenYpJTx/WkzqncDXwlRMadspQW&#10;ejWa1960h93RIWy+qXqzP5/NttpXtq6loI/sgHh/N29egEUzx78wXPETOpSJqfFH0oENCOlIRHiS&#10;j8Cu7lKKDFiDsBJSAi8L/v9AeQEAAP//AwBQSwECLQAUAAYACAAAACEAtoM4kv4AAADhAQAAEwAA&#10;AAAAAAAAAAAAAAAAAAAAW0NvbnRlbnRfVHlwZXNdLnhtbFBLAQItABQABgAIAAAAIQA4/SH/1gAA&#10;AJQBAAALAAAAAAAAAAAAAAAAAC8BAABfcmVscy8ucmVsc1BLAQItABQABgAIAAAAIQBYx9FW1QEA&#10;AJgDAAAOAAAAAAAAAAAAAAAAAC4CAABkcnMvZTJvRG9jLnhtbFBLAQItABQABgAIAAAAIQDALuWD&#10;3QAAAAgBAAAPAAAAAAAAAAAAAAAAAC8EAABkcnMvZG93bnJldi54bWxQSwUGAAAAAAQABADzAAAA&#10;OQUAAAAA&#10;" filled="f" stroked="f">
              <v:textbox inset="0,0,0,0">
                <w:txbxContent>
                  <w:tbl>
                    <w:tblPr>
                      <w:tblW w:w="0" w:type="auto"/>
                      <w:tblCellMar>
                        <w:left w:w="0" w:type="dxa"/>
                        <w:right w:w="0" w:type="dxa"/>
                      </w:tblCellMar>
                      <w:tblLook w:val="01E0" w:firstRow="1" w:lastRow="1" w:firstColumn="1" w:lastColumn="1" w:noHBand="0" w:noVBand="0"/>
                    </w:tblPr>
                    <w:tblGrid>
                      <w:gridCol w:w="11906"/>
                    </w:tblGrid>
                    <w:tr w:rsidR="00545370" w:rsidRPr="00116C06" w14:paraId="7414B46E" w14:textId="77777777" w:rsidTr="0091032E">
                      <w:trPr>
                        <w:trHeight w:val="1304"/>
                      </w:trPr>
                      <w:tc>
                        <w:tcPr>
                          <w:tcW w:w="11906" w:type="dxa"/>
                        </w:tcPr>
                        <w:p w14:paraId="6DC287C0" w14:textId="30FFEFF7" w:rsidR="00C524E4" w:rsidRPr="00C524E4" w:rsidRDefault="00870468" w:rsidP="00C524E4">
                          <w:pPr>
                            <w:pStyle w:val="TitelSeite"/>
                            <w:rPr>
                              <w:lang w:val="en-US" w:eastAsia="zh-CN"/>
                            </w:rPr>
                          </w:pPr>
                          <w:r w:rsidRPr="003409A5">
                            <w:rPr>
                              <w:lang w:val="en-US" w:eastAsia="zh-TW"/>
                            </w:rPr>
                            <w:t>Complaint and Appeal Management</w:t>
                          </w:r>
                        </w:p>
                        <w:p w14:paraId="5C95A62B" w14:textId="530959F4" w:rsidR="00C524E4" w:rsidRPr="00C524E4" w:rsidRDefault="00870468" w:rsidP="00C524E4">
                          <w:pPr>
                            <w:pStyle w:val="TitelSeite"/>
                            <w:rPr>
                              <w:rFonts w:ascii="Noto Sans SC" w:eastAsia="Noto Sans SC" w:hAnsi="Noto Sans SC" w:hint="eastAsia"/>
                              <w:lang w:val="en-US"/>
                            </w:rPr>
                          </w:pPr>
                          <w:r w:rsidRPr="00C524E4">
                            <w:rPr>
                              <w:lang w:val="en-US" w:eastAsia="zh-TW"/>
                            </w:rPr>
                            <w:t xml:space="preserve"> </w:t>
                          </w:r>
                          <w:r w:rsidRPr="00C524E4">
                            <w:rPr>
                              <w:rFonts w:ascii="Noto Sans SC" w:eastAsia="Noto Sans SC" w:hAnsi="Noto Sans SC" w:hint="eastAsia"/>
                              <w:lang w:val="en-US" w:eastAsia="zh-TW"/>
                            </w:rPr>
                            <w:t>投訴和申訴管理</w:t>
                          </w:r>
                          <w:r w:rsidR="00C524E4" w:rsidRPr="00C524E4">
                            <w:rPr>
                              <w:rFonts w:ascii="Noto Sans SC" w:eastAsia="Noto Sans SC" w:hAnsi="Noto Sans SC"/>
                              <w:lang w:val="en-US"/>
                            </w:rPr>
                            <w:t xml:space="preserve"> </w:t>
                          </w:r>
                        </w:p>
                      </w:tc>
                    </w:tr>
                  </w:tbl>
                  <w:p w14:paraId="595AE6FB" w14:textId="77777777" w:rsidR="00545370" w:rsidRPr="003409A5" w:rsidRDefault="00545370" w:rsidP="00545370">
                    <w:pPr>
                      <w:rPr>
                        <w:lang w:val="en-US"/>
                      </w:rPr>
                    </w:pPr>
                  </w:p>
                </w:txbxContent>
              </v:textbox>
              <w10:wrap anchorx="margin" anchory="page"/>
            </v:shape>
          </w:pict>
        </mc:Fallback>
      </mc:AlternateContent>
    </w:r>
    <w:r w:rsidR="00545370" w:rsidRPr="00545370">
      <w:rPr>
        <w:noProof/>
        <w:color w:val="FFFFFF" w:themeColor="background1"/>
        <w:lang w:eastAsia="de-DE"/>
      </w:rPr>
      <w:drawing>
        <wp:anchor distT="0" distB="0" distL="114300" distR="114300" simplePos="0" relativeHeight="251673600" behindDoc="0" locked="0" layoutInCell="1" allowOverlap="1" wp14:anchorId="58915760" wp14:editId="5AD1D251">
          <wp:simplePos x="0" y="0"/>
          <wp:positionH relativeFrom="page">
            <wp:posOffset>540385</wp:posOffset>
          </wp:positionH>
          <wp:positionV relativeFrom="page">
            <wp:posOffset>540385</wp:posOffset>
          </wp:positionV>
          <wp:extent cx="1436400" cy="216000"/>
          <wp:effectExtent l="0" t="0" r="0" b="0"/>
          <wp:wrapNone/>
          <wp:docPr id="3" name="Grafik 3"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6011"/>
    <w:multiLevelType w:val="hybridMultilevel"/>
    <w:tmpl w:val="6CF8C5B8"/>
    <w:lvl w:ilvl="0" w:tplc="DB5A9AE8">
      <w:start w:val="1"/>
      <w:numFmt w:val="decimal"/>
      <w:lvlText w:val="%1.1"/>
      <w:lvlJc w:val="left"/>
      <w:pPr>
        <w:ind w:left="1844" w:hanging="360"/>
      </w:pPr>
      <w:rPr>
        <w:rFonts w:hint="default"/>
        <w:color w:val="00003C"/>
        <w:sz w:val="20"/>
        <w:szCs w:val="2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 w15:restartNumberingAfterBreak="0">
    <w:nsid w:val="13BD690D"/>
    <w:multiLevelType w:val="multilevel"/>
    <w:tmpl w:val="7A2C63EA"/>
    <w:styleLink w:val="Formatvorlage1"/>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F71B45"/>
    <w:multiLevelType w:val="multilevel"/>
    <w:tmpl w:val="62CA3D2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b/>
        <w:bCs/>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18911FAB"/>
    <w:multiLevelType w:val="hybridMultilevel"/>
    <w:tmpl w:val="D200F75A"/>
    <w:lvl w:ilvl="0" w:tplc="EC447360">
      <w:start w:val="1"/>
      <w:numFmt w:val="bullet"/>
      <w:pStyle w:val="Aufzhlungsebene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6E1FF2"/>
    <w:multiLevelType w:val="hybridMultilevel"/>
    <w:tmpl w:val="8240744C"/>
    <w:lvl w:ilvl="0" w:tplc="C8D66B18">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D636AF"/>
    <w:multiLevelType w:val="hybridMultilevel"/>
    <w:tmpl w:val="625E20E8"/>
    <w:lvl w:ilvl="0" w:tplc="C1E856BE">
      <w:start w:val="1"/>
      <w:numFmt w:val="bullet"/>
      <w:pStyle w:val="AufzhlungsebeneI"/>
      <w:lvlText w:val="■"/>
      <w:lvlJc w:val="left"/>
      <w:pPr>
        <w:ind w:left="720" w:hanging="360"/>
      </w:pPr>
      <w:rPr>
        <w:rFonts w:ascii="Arial" w:hAnsi="Arial" w:hint="default"/>
        <w:b w:val="0"/>
        <w:i w:val="0"/>
        <w:color w:val="00003C"/>
        <w:sz w:val="20"/>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843BE6"/>
    <w:multiLevelType w:val="hybridMultilevel"/>
    <w:tmpl w:val="11E83F64"/>
    <w:lvl w:ilvl="0" w:tplc="75F0D3A8">
      <w:start w:val="1"/>
      <w:numFmt w:val="decimal"/>
      <w:lvlText w:val="%1."/>
      <w:lvlJc w:val="left"/>
      <w:pPr>
        <w:ind w:left="720" w:hanging="360"/>
      </w:pPr>
      <w:rPr>
        <w:rFonts w:hint="default"/>
        <w:color w:val="FA3746"/>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5E7D00"/>
    <w:multiLevelType w:val="hybridMultilevel"/>
    <w:tmpl w:val="6E64765A"/>
    <w:lvl w:ilvl="0" w:tplc="25FE03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A051D5"/>
    <w:multiLevelType w:val="multilevel"/>
    <w:tmpl w:val="4820864A"/>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9286ECB"/>
    <w:multiLevelType w:val="hybridMultilevel"/>
    <w:tmpl w:val="3732E0A8"/>
    <w:lvl w:ilvl="0" w:tplc="21807E2E">
      <w:start w:val="1"/>
      <w:numFmt w:val="decimal"/>
      <w:lvlText w:val="%1."/>
      <w:lvlJc w:val="left"/>
      <w:pPr>
        <w:ind w:left="720" w:hanging="360"/>
      </w:pPr>
      <w:rPr>
        <w:rFonts w:hint="default"/>
        <w:color w:val="00003C" w:themeColor="text1"/>
        <w:sz w:val="24"/>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3D72A2"/>
    <w:multiLevelType w:val="hybridMultilevel"/>
    <w:tmpl w:val="E06AD028"/>
    <w:lvl w:ilvl="0" w:tplc="87D8D2C4">
      <w:start w:val="1"/>
      <w:numFmt w:val="bullet"/>
      <w:lvlText w:val="■"/>
      <w:lvlJc w:val="left"/>
      <w:pPr>
        <w:ind w:left="720" w:hanging="360"/>
      </w:pPr>
      <w:rPr>
        <w:rFonts w:ascii="Arial" w:hAnsi="Arial" w:hint="default"/>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047164"/>
    <w:multiLevelType w:val="hybridMultilevel"/>
    <w:tmpl w:val="AD7863D2"/>
    <w:lvl w:ilvl="0" w:tplc="C7EA131E">
      <w:start w:val="1"/>
      <w:numFmt w:val="bullet"/>
      <w:lvlText w:val="–"/>
      <w:lvlJc w:val="left"/>
      <w:pPr>
        <w:ind w:left="720" w:hanging="360"/>
      </w:pPr>
      <w:rPr>
        <w:rFonts w:ascii="TNG Pro" w:hAnsi="TNG Pro" w:hint="default"/>
        <w:color w:val="00003C"/>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DC2666"/>
    <w:multiLevelType w:val="hybridMultilevel"/>
    <w:tmpl w:val="5622CAEA"/>
    <w:lvl w:ilvl="0" w:tplc="F75C1BF4">
      <w:start w:val="1"/>
      <w:numFmt w:val="bullet"/>
      <w:lvlText w:val="■"/>
      <w:lvlJc w:val="left"/>
      <w:pPr>
        <w:ind w:left="927" w:hanging="360"/>
      </w:pPr>
      <w:rPr>
        <w:rFonts w:ascii="Arial" w:hAnsi="Arial" w:hint="default"/>
        <w:b w:val="0"/>
        <w:i w:val="0"/>
        <w:color w:val="00003C"/>
        <w:sz w:val="20"/>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5706ED"/>
    <w:multiLevelType w:val="hybridMultilevel"/>
    <w:tmpl w:val="57721CD2"/>
    <w:lvl w:ilvl="0" w:tplc="25BCF1C6">
      <w:start w:val="1"/>
      <w:numFmt w:val="bullet"/>
      <w:lvlText w:val="■"/>
      <w:lvlJc w:val="left"/>
      <w:pPr>
        <w:ind w:left="720" w:hanging="360"/>
      </w:pPr>
      <w:rPr>
        <w:rFonts w:ascii="Arial" w:hAnsi="Arial" w:hint="default"/>
        <w:color w:val="FA3746"/>
        <w:u w:color="FA374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17BBC"/>
    <w:multiLevelType w:val="multilevel"/>
    <w:tmpl w:val="7A2C63EA"/>
    <w:numStyleLink w:val="Formatvorlage1"/>
  </w:abstractNum>
  <w:abstractNum w:abstractNumId="15" w15:restartNumberingAfterBreak="0">
    <w:nsid w:val="5F742AD6"/>
    <w:multiLevelType w:val="hybridMultilevel"/>
    <w:tmpl w:val="5E348F02"/>
    <w:lvl w:ilvl="0" w:tplc="FBAEF49A">
      <w:numFmt w:val="bullet"/>
      <w:lvlText w:val="•"/>
      <w:lvlJc w:val="left"/>
      <w:pPr>
        <w:ind w:left="420" w:hanging="42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FCC6F48"/>
    <w:multiLevelType w:val="hybridMultilevel"/>
    <w:tmpl w:val="FE4897D0"/>
    <w:lvl w:ilvl="0" w:tplc="868C3A74">
      <w:start w:val="1"/>
      <w:numFmt w:val="bullet"/>
      <w:lvlText w:val="■"/>
      <w:lvlJc w:val="left"/>
      <w:pPr>
        <w:ind w:left="720" w:hanging="360"/>
      </w:pPr>
      <w:rPr>
        <w:rFonts w:ascii="TNG Pro Light" w:hAnsi="TNG Pro Light" w:hint="default"/>
        <w:b w:val="0"/>
        <w:i w:val="0"/>
        <w:color w:val="FA3746"/>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9E0986"/>
    <w:multiLevelType w:val="hybridMultilevel"/>
    <w:tmpl w:val="2ECA650A"/>
    <w:lvl w:ilvl="0" w:tplc="053E9042">
      <w:start w:val="1"/>
      <w:numFmt w:val="bullet"/>
      <w:lvlText w:val="–"/>
      <w:lvlJc w:val="left"/>
      <w:pPr>
        <w:ind w:left="720" w:hanging="360"/>
      </w:pPr>
      <w:rPr>
        <w:rFonts w:ascii="TNG Pro" w:hAnsi="TNG Pro" w:hint="default"/>
        <w:color w:val="FA3746"/>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43E79"/>
    <w:multiLevelType w:val="hybridMultilevel"/>
    <w:tmpl w:val="B142E728"/>
    <w:lvl w:ilvl="0" w:tplc="8F622F86">
      <w:start w:val="1"/>
      <w:numFmt w:val="decimal"/>
      <w:lvlText w:val="%1.1"/>
      <w:lvlJc w:val="left"/>
      <w:pPr>
        <w:ind w:left="720" w:hanging="360"/>
      </w:pPr>
      <w:rPr>
        <w:rFonts w:hint="default"/>
        <w:color w:val="00003C"/>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CE3B89"/>
    <w:multiLevelType w:val="hybridMultilevel"/>
    <w:tmpl w:val="75909AA8"/>
    <w:lvl w:ilvl="0" w:tplc="88E06D1A">
      <w:start w:val="1"/>
      <w:numFmt w:val="lowerLetter"/>
      <w:pStyle w:val="Aufzhlunga"/>
      <w:lvlText w:val="%1)"/>
      <w:lvlJc w:val="left"/>
      <w:pPr>
        <w:ind w:left="720" w:hanging="360"/>
      </w:pPr>
      <w:rPr>
        <w:rFonts w:hint="default"/>
        <w:u w:color="00003C"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744E47"/>
    <w:multiLevelType w:val="hybridMultilevel"/>
    <w:tmpl w:val="5B1A75FC"/>
    <w:lvl w:ilvl="0" w:tplc="5420DB6C">
      <w:start w:val="1"/>
      <w:numFmt w:val="decimal"/>
      <w:pStyle w:val="Aufzhlung1"/>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09327245">
    <w:abstractNumId w:val="10"/>
  </w:num>
  <w:num w:numId="2" w16cid:durableId="1213536569">
    <w:abstractNumId w:val="13"/>
  </w:num>
  <w:num w:numId="3" w16cid:durableId="240527427">
    <w:abstractNumId w:val="16"/>
  </w:num>
  <w:num w:numId="4" w16cid:durableId="1276597622">
    <w:abstractNumId w:val="12"/>
  </w:num>
  <w:num w:numId="5" w16cid:durableId="1853104600">
    <w:abstractNumId w:val="17"/>
  </w:num>
  <w:num w:numId="6" w16cid:durableId="550461293">
    <w:abstractNumId w:val="11"/>
  </w:num>
  <w:num w:numId="7" w16cid:durableId="1624650623">
    <w:abstractNumId w:val="3"/>
  </w:num>
  <w:num w:numId="8" w16cid:durableId="1707634360">
    <w:abstractNumId w:val="4"/>
  </w:num>
  <w:num w:numId="9" w16cid:durableId="545608409">
    <w:abstractNumId w:val="7"/>
  </w:num>
  <w:num w:numId="10" w16cid:durableId="119542001">
    <w:abstractNumId w:val="9"/>
  </w:num>
  <w:num w:numId="11" w16cid:durableId="572083307">
    <w:abstractNumId w:val="6"/>
  </w:num>
  <w:num w:numId="12" w16cid:durableId="922102072">
    <w:abstractNumId w:val="0"/>
  </w:num>
  <w:num w:numId="13" w16cid:durableId="1520853103">
    <w:abstractNumId w:val="11"/>
  </w:num>
  <w:num w:numId="14" w16cid:durableId="548342089">
    <w:abstractNumId w:val="12"/>
  </w:num>
  <w:num w:numId="15" w16cid:durableId="148450869">
    <w:abstractNumId w:val="3"/>
  </w:num>
  <w:num w:numId="16" w16cid:durableId="1115248076">
    <w:abstractNumId w:val="9"/>
  </w:num>
  <w:num w:numId="17" w16cid:durableId="1652100290">
    <w:abstractNumId w:val="0"/>
  </w:num>
  <w:num w:numId="18" w16cid:durableId="511182374">
    <w:abstractNumId w:val="12"/>
  </w:num>
  <w:num w:numId="19" w16cid:durableId="2038039547">
    <w:abstractNumId w:val="12"/>
  </w:num>
  <w:num w:numId="20" w16cid:durableId="1786120869">
    <w:abstractNumId w:val="11"/>
  </w:num>
  <w:num w:numId="21" w16cid:durableId="1880581548">
    <w:abstractNumId w:val="3"/>
  </w:num>
  <w:num w:numId="22" w16cid:durableId="1591044706">
    <w:abstractNumId w:val="12"/>
  </w:num>
  <w:num w:numId="23" w16cid:durableId="110127614">
    <w:abstractNumId w:val="5"/>
  </w:num>
  <w:num w:numId="24" w16cid:durableId="451942789">
    <w:abstractNumId w:val="11"/>
  </w:num>
  <w:num w:numId="25" w16cid:durableId="99766751">
    <w:abstractNumId w:val="3"/>
  </w:num>
  <w:num w:numId="26" w16cid:durableId="546338968">
    <w:abstractNumId w:val="9"/>
  </w:num>
  <w:num w:numId="27" w16cid:durableId="972759374">
    <w:abstractNumId w:val="0"/>
  </w:num>
  <w:num w:numId="28" w16cid:durableId="523443808">
    <w:abstractNumId w:val="18"/>
  </w:num>
  <w:num w:numId="29" w16cid:durableId="1460339703">
    <w:abstractNumId w:val="8"/>
  </w:num>
  <w:num w:numId="30" w16cid:durableId="935097561">
    <w:abstractNumId w:val="1"/>
  </w:num>
  <w:num w:numId="31" w16cid:durableId="470441205">
    <w:abstractNumId w:val="14"/>
  </w:num>
  <w:num w:numId="32" w16cid:durableId="222176795">
    <w:abstractNumId w:val="20"/>
  </w:num>
  <w:num w:numId="33" w16cid:durableId="14504493">
    <w:abstractNumId w:val="19"/>
  </w:num>
  <w:num w:numId="34" w16cid:durableId="2044940258">
    <w:abstractNumId w:val="2"/>
  </w:num>
  <w:num w:numId="35" w16cid:durableId="1546062633">
    <w:abstractNumId w:val="2"/>
  </w:num>
  <w:num w:numId="36" w16cid:durableId="377556080">
    <w:abstractNumId w:val="2"/>
  </w:num>
  <w:num w:numId="37" w16cid:durableId="938563022">
    <w:abstractNumId w:val="2"/>
  </w:num>
  <w:num w:numId="38" w16cid:durableId="351688583">
    <w:abstractNumId w:val="2"/>
  </w:num>
  <w:num w:numId="39" w16cid:durableId="284849521">
    <w:abstractNumId w:val="2"/>
  </w:num>
  <w:num w:numId="40" w16cid:durableId="1589735065">
    <w:abstractNumId w:val="2"/>
  </w:num>
  <w:num w:numId="41" w16cid:durableId="86922554">
    <w:abstractNumId w:val="2"/>
  </w:num>
  <w:num w:numId="42" w16cid:durableId="692920512">
    <w:abstractNumId w:val="2"/>
  </w:num>
  <w:num w:numId="43" w16cid:durableId="1011373449">
    <w:abstractNumId w:val="15"/>
  </w:num>
  <w:num w:numId="44" w16cid:durableId="2108309823">
    <w:abstractNumId w:val="20"/>
    <w:lvlOverride w:ilvl="0">
      <w:startOverride w:val="9"/>
    </w:lvlOverride>
  </w:num>
  <w:num w:numId="45" w16cid:durableId="151531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707768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1269199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022062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642738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93334724">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23"/>
    <w:rsid w:val="000202A9"/>
    <w:rsid w:val="00025CC2"/>
    <w:rsid w:val="00026065"/>
    <w:rsid w:val="00034BD9"/>
    <w:rsid w:val="00065D02"/>
    <w:rsid w:val="00073DFC"/>
    <w:rsid w:val="000A5C36"/>
    <w:rsid w:val="000C0BA2"/>
    <w:rsid w:val="000C5519"/>
    <w:rsid w:val="000C7737"/>
    <w:rsid w:val="000D2E54"/>
    <w:rsid w:val="000D3DBF"/>
    <w:rsid w:val="000D65B1"/>
    <w:rsid w:val="000E2BB7"/>
    <w:rsid w:val="000F3EBF"/>
    <w:rsid w:val="00113E05"/>
    <w:rsid w:val="00116599"/>
    <w:rsid w:val="00116C06"/>
    <w:rsid w:val="00120947"/>
    <w:rsid w:val="00124611"/>
    <w:rsid w:val="00130302"/>
    <w:rsid w:val="00144EE2"/>
    <w:rsid w:val="001479AA"/>
    <w:rsid w:val="0015462E"/>
    <w:rsid w:val="001569E8"/>
    <w:rsid w:val="001721A0"/>
    <w:rsid w:val="001724F1"/>
    <w:rsid w:val="00181148"/>
    <w:rsid w:val="00184FDF"/>
    <w:rsid w:val="001A15C8"/>
    <w:rsid w:val="001A22E4"/>
    <w:rsid w:val="001A2534"/>
    <w:rsid w:val="001A79BD"/>
    <w:rsid w:val="001A7EEF"/>
    <w:rsid w:val="001B07FA"/>
    <w:rsid w:val="001B2050"/>
    <w:rsid w:val="001B370F"/>
    <w:rsid w:val="001B4BEC"/>
    <w:rsid w:val="001C0357"/>
    <w:rsid w:val="00202829"/>
    <w:rsid w:val="00204042"/>
    <w:rsid w:val="00216005"/>
    <w:rsid w:val="00221D2A"/>
    <w:rsid w:val="0022256E"/>
    <w:rsid w:val="002277C6"/>
    <w:rsid w:val="00256195"/>
    <w:rsid w:val="00262A3C"/>
    <w:rsid w:val="0026363F"/>
    <w:rsid w:val="00263A67"/>
    <w:rsid w:val="00263F98"/>
    <w:rsid w:val="002728B0"/>
    <w:rsid w:val="00275E82"/>
    <w:rsid w:val="002830D4"/>
    <w:rsid w:val="00286D27"/>
    <w:rsid w:val="00287DA2"/>
    <w:rsid w:val="002915ED"/>
    <w:rsid w:val="00295D24"/>
    <w:rsid w:val="002A0A24"/>
    <w:rsid w:val="002A4C90"/>
    <w:rsid w:val="002A79CF"/>
    <w:rsid w:val="002A7E5B"/>
    <w:rsid w:val="002B0FCB"/>
    <w:rsid w:val="002B4BCF"/>
    <w:rsid w:val="002F11E6"/>
    <w:rsid w:val="003136A4"/>
    <w:rsid w:val="0032147E"/>
    <w:rsid w:val="003244DE"/>
    <w:rsid w:val="00331DFC"/>
    <w:rsid w:val="003409A5"/>
    <w:rsid w:val="0034307F"/>
    <w:rsid w:val="00343EBC"/>
    <w:rsid w:val="00350ECB"/>
    <w:rsid w:val="00351093"/>
    <w:rsid w:val="0035441A"/>
    <w:rsid w:val="0035508D"/>
    <w:rsid w:val="00372D13"/>
    <w:rsid w:val="00375961"/>
    <w:rsid w:val="00397E3B"/>
    <w:rsid w:val="003B3B23"/>
    <w:rsid w:val="003C18A3"/>
    <w:rsid w:val="003C1996"/>
    <w:rsid w:val="003C28A3"/>
    <w:rsid w:val="003C46AB"/>
    <w:rsid w:val="003C6557"/>
    <w:rsid w:val="0040016A"/>
    <w:rsid w:val="004062C8"/>
    <w:rsid w:val="00414D3D"/>
    <w:rsid w:val="00421C42"/>
    <w:rsid w:val="00426DA2"/>
    <w:rsid w:val="004353C1"/>
    <w:rsid w:val="00443DC4"/>
    <w:rsid w:val="00444CE6"/>
    <w:rsid w:val="00455891"/>
    <w:rsid w:val="00466AB5"/>
    <w:rsid w:val="00480952"/>
    <w:rsid w:val="004858B2"/>
    <w:rsid w:val="00487522"/>
    <w:rsid w:val="0049368E"/>
    <w:rsid w:val="00494D1A"/>
    <w:rsid w:val="004B30CA"/>
    <w:rsid w:val="004C68C9"/>
    <w:rsid w:val="004D215F"/>
    <w:rsid w:val="004E51B8"/>
    <w:rsid w:val="004F589D"/>
    <w:rsid w:val="00515F3D"/>
    <w:rsid w:val="005222F3"/>
    <w:rsid w:val="00526B31"/>
    <w:rsid w:val="005366B8"/>
    <w:rsid w:val="00540D03"/>
    <w:rsid w:val="00545370"/>
    <w:rsid w:val="00550139"/>
    <w:rsid w:val="00562334"/>
    <w:rsid w:val="005666C3"/>
    <w:rsid w:val="00573ECA"/>
    <w:rsid w:val="00575D30"/>
    <w:rsid w:val="0058297C"/>
    <w:rsid w:val="0059499B"/>
    <w:rsid w:val="005B3BC2"/>
    <w:rsid w:val="005B6C14"/>
    <w:rsid w:val="005C58FF"/>
    <w:rsid w:val="005D491B"/>
    <w:rsid w:val="005E76B5"/>
    <w:rsid w:val="005F6C5F"/>
    <w:rsid w:val="00601EBC"/>
    <w:rsid w:val="00623EBE"/>
    <w:rsid w:val="006242E7"/>
    <w:rsid w:val="00630C61"/>
    <w:rsid w:val="00643612"/>
    <w:rsid w:val="0065393C"/>
    <w:rsid w:val="00685C70"/>
    <w:rsid w:val="006916A0"/>
    <w:rsid w:val="00692EE5"/>
    <w:rsid w:val="006959A7"/>
    <w:rsid w:val="00697A4A"/>
    <w:rsid w:val="006A7577"/>
    <w:rsid w:val="006B2936"/>
    <w:rsid w:val="006B3FFE"/>
    <w:rsid w:val="006B436A"/>
    <w:rsid w:val="006B6392"/>
    <w:rsid w:val="006C16D5"/>
    <w:rsid w:val="006C47FC"/>
    <w:rsid w:val="006C54F6"/>
    <w:rsid w:val="006C7278"/>
    <w:rsid w:val="006C7A3C"/>
    <w:rsid w:val="00704A6D"/>
    <w:rsid w:val="00714F1C"/>
    <w:rsid w:val="00715DA6"/>
    <w:rsid w:val="007167DF"/>
    <w:rsid w:val="0072566F"/>
    <w:rsid w:val="00735543"/>
    <w:rsid w:val="00744BD2"/>
    <w:rsid w:val="007468AE"/>
    <w:rsid w:val="00754D44"/>
    <w:rsid w:val="007953EA"/>
    <w:rsid w:val="007A5C38"/>
    <w:rsid w:val="007B0A48"/>
    <w:rsid w:val="007B6432"/>
    <w:rsid w:val="007B78E5"/>
    <w:rsid w:val="007E20B8"/>
    <w:rsid w:val="007F1983"/>
    <w:rsid w:val="007F1CDD"/>
    <w:rsid w:val="007F3899"/>
    <w:rsid w:val="007F7A35"/>
    <w:rsid w:val="008021F9"/>
    <w:rsid w:val="00804A5C"/>
    <w:rsid w:val="00831470"/>
    <w:rsid w:val="00832512"/>
    <w:rsid w:val="00841083"/>
    <w:rsid w:val="00841288"/>
    <w:rsid w:val="00845376"/>
    <w:rsid w:val="00855067"/>
    <w:rsid w:val="00866A6A"/>
    <w:rsid w:val="00870468"/>
    <w:rsid w:val="008A11AA"/>
    <w:rsid w:val="008C0078"/>
    <w:rsid w:val="008C2A4A"/>
    <w:rsid w:val="008D0CF0"/>
    <w:rsid w:val="008F58BC"/>
    <w:rsid w:val="0091032E"/>
    <w:rsid w:val="00915D55"/>
    <w:rsid w:val="00922546"/>
    <w:rsid w:val="00930DD0"/>
    <w:rsid w:val="009378CA"/>
    <w:rsid w:val="00952225"/>
    <w:rsid w:val="0095337B"/>
    <w:rsid w:val="0095394A"/>
    <w:rsid w:val="00953F89"/>
    <w:rsid w:val="00957E40"/>
    <w:rsid w:val="00983684"/>
    <w:rsid w:val="00995AD5"/>
    <w:rsid w:val="009E2DA4"/>
    <w:rsid w:val="009F4AFB"/>
    <w:rsid w:val="00A03FE0"/>
    <w:rsid w:val="00A244D0"/>
    <w:rsid w:val="00A26B89"/>
    <w:rsid w:val="00A31A46"/>
    <w:rsid w:val="00A3391E"/>
    <w:rsid w:val="00A37FB0"/>
    <w:rsid w:val="00A4030C"/>
    <w:rsid w:val="00A57AD3"/>
    <w:rsid w:val="00A57B41"/>
    <w:rsid w:val="00A6044A"/>
    <w:rsid w:val="00A663BA"/>
    <w:rsid w:val="00A75FA8"/>
    <w:rsid w:val="00A90CAA"/>
    <w:rsid w:val="00AA7D6B"/>
    <w:rsid w:val="00AB0473"/>
    <w:rsid w:val="00AD6465"/>
    <w:rsid w:val="00AD70EB"/>
    <w:rsid w:val="00AE1F22"/>
    <w:rsid w:val="00AF1469"/>
    <w:rsid w:val="00B15BEE"/>
    <w:rsid w:val="00B20F7D"/>
    <w:rsid w:val="00B31EF3"/>
    <w:rsid w:val="00B4215D"/>
    <w:rsid w:val="00B421A5"/>
    <w:rsid w:val="00B72420"/>
    <w:rsid w:val="00BA4627"/>
    <w:rsid w:val="00BA7B95"/>
    <w:rsid w:val="00BC166E"/>
    <w:rsid w:val="00BD08E0"/>
    <w:rsid w:val="00BD5080"/>
    <w:rsid w:val="00BE5B78"/>
    <w:rsid w:val="00BF33FC"/>
    <w:rsid w:val="00C0309B"/>
    <w:rsid w:val="00C03E55"/>
    <w:rsid w:val="00C045F9"/>
    <w:rsid w:val="00C06623"/>
    <w:rsid w:val="00C11477"/>
    <w:rsid w:val="00C221DA"/>
    <w:rsid w:val="00C25DAB"/>
    <w:rsid w:val="00C35884"/>
    <w:rsid w:val="00C4127A"/>
    <w:rsid w:val="00C42550"/>
    <w:rsid w:val="00C43795"/>
    <w:rsid w:val="00C462DA"/>
    <w:rsid w:val="00C524E4"/>
    <w:rsid w:val="00C532F8"/>
    <w:rsid w:val="00C64FE2"/>
    <w:rsid w:val="00C86379"/>
    <w:rsid w:val="00C95840"/>
    <w:rsid w:val="00CA3745"/>
    <w:rsid w:val="00CA78D0"/>
    <w:rsid w:val="00CB0D02"/>
    <w:rsid w:val="00CB5CD9"/>
    <w:rsid w:val="00CD1709"/>
    <w:rsid w:val="00CD6010"/>
    <w:rsid w:val="00CE4245"/>
    <w:rsid w:val="00D1015C"/>
    <w:rsid w:val="00D331D9"/>
    <w:rsid w:val="00D34CB1"/>
    <w:rsid w:val="00D42160"/>
    <w:rsid w:val="00D473C3"/>
    <w:rsid w:val="00D55802"/>
    <w:rsid w:val="00D630AF"/>
    <w:rsid w:val="00D63DE8"/>
    <w:rsid w:val="00D652E2"/>
    <w:rsid w:val="00D65F0F"/>
    <w:rsid w:val="00D94645"/>
    <w:rsid w:val="00DA5454"/>
    <w:rsid w:val="00DA6551"/>
    <w:rsid w:val="00DB35BB"/>
    <w:rsid w:val="00DB5802"/>
    <w:rsid w:val="00DB58DF"/>
    <w:rsid w:val="00DC6807"/>
    <w:rsid w:val="00DE273C"/>
    <w:rsid w:val="00DE2A95"/>
    <w:rsid w:val="00DE3247"/>
    <w:rsid w:val="00DF2EF3"/>
    <w:rsid w:val="00DF7B81"/>
    <w:rsid w:val="00E1444E"/>
    <w:rsid w:val="00E22DE6"/>
    <w:rsid w:val="00E263AF"/>
    <w:rsid w:val="00E2733D"/>
    <w:rsid w:val="00E309AD"/>
    <w:rsid w:val="00E55D72"/>
    <w:rsid w:val="00E86AE6"/>
    <w:rsid w:val="00EA10F2"/>
    <w:rsid w:val="00EB1AD2"/>
    <w:rsid w:val="00EE67C8"/>
    <w:rsid w:val="00EF7E58"/>
    <w:rsid w:val="00F04A3C"/>
    <w:rsid w:val="00F079BD"/>
    <w:rsid w:val="00F113EB"/>
    <w:rsid w:val="00F1525B"/>
    <w:rsid w:val="00F23F51"/>
    <w:rsid w:val="00F37F8D"/>
    <w:rsid w:val="00F443DA"/>
    <w:rsid w:val="00F524C3"/>
    <w:rsid w:val="00F6411D"/>
    <w:rsid w:val="00F65608"/>
    <w:rsid w:val="00F6592C"/>
    <w:rsid w:val="00FB15A2"/>
    <w:rsid w:val="00FB4272"/>
    <w:rsid w:val="00FD074A"/>
    <w:rsid w:val="00FD11E9"/>
    <w:rsid w:val="00FD481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65F9"/>
  <w15:chartTrackingRefBased/>
  <w15:docId w15:val="{3A1AFE37-EB2D-4921-8D0F-9E816CB1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D30"/>
    <w:pPr>
      <w:spacing w:after="0"/>
    </w:pPr>
    <w:rPr>
      <w:rFonts w:ascii="Arial" w:hAnsi="Arial"/>
      <w:color w:val="00003C"/>
      <w:sz w:val="22"/>
    </w:rPr>
  </w:style>
  <w:style w:type="paragraph" w:styleId="1">
    <w:name w:val="heading 1"/>
    <w:basedOn w:val="a"/>
    <w:next w:val="a"/>
    <w:link w:val="10"/>
    <w:uiPriority w:val="9"/>
    <w:qFormat/>
    <w:rsid w:val="008F58BC"/>
    <w:pPr>
      <w:keepNext/>
      <w:keepLines/>
      <w:numPr>
        <w:numId w:val="42"/>
      </w:numPr>
      <w:spacing w:before="240" w:after="240" w:line="240" w:lineRule="atLeast"/>
      <w:outlineLvl w:val="0"/>
    </w:pPr>
    <w:rPr>
      <w:rFonts w:asciiTheme="majorHAnsi" w:eastAsia="Arial" w:hAnsiTheme="majorHAnsi" w:cstheme="majorHAnsi"/>
      <w:b/>
      <w:caps/>
      <w:color w:val="00003C" w:themeColor="text1"/>
      <w:sz w:val="24"/>
      <w:szCs w:val="24"/>
    </w:rPr>
  </w:style>
  <w:style w:type="paragraph" w:styleId="2">
    <w:name w:val="heading 2"/>
    <w:basedOn w:val="a"/>
    <w:next w:val="a"/>
    <w:link w:val="20"/>
    <w:uiPriority w:val="9"/>
    <w:unhideWhenUsed/>
    <w:qFormat/>
    <w:rsid w:val="008F58BC"/>
    <w:pPr>
      <w:keepNext/>
      <w:keepLines/>
      <w:numPr>
        <w:ilvl w:val="1"/>
        <w:numId w:val="42"/>
      </w:numPr>
      <w:spacing w:before="240" w:after="120"/>
      <w:outlineLvl w:val="1"/>
    </w:pPr>
    <w:rPr>
      <w:rFonts w:asciiTheme="minorHAnsi" w:eastAsia="Arial" w:hAnsiTheme="minorHAnsi" w:cstheme="minorHAnsi"/>
      <w:b/>
      <w:color w:val="00003C" w:themeColor="text1"/>
      <w:szCs w:val="28"/>
    </w:rPr>
  </w:style>
  <w:style w:type="paragraph" w:styleId="3">
    <w:name w:val="heading 3"/>
    <w:basedOn w:val="a"/>
    <w:next w:val="a"/>
    <w:link w:val="30"/>
    <w:uiPriority w:val="9"/>
    <w:unhideWhenUsed/>
    <w:rsid w:val="008F58BC"/>
    <w:pPr>
      <w:keepNext/>
      <w:keepLines/>
      <w:numPr>
        <w:ilvl w:val="2"/>
        <w:numId w:val="42"/>
      </w:numPr>
      <w:spacing w:before="180" w:after="120"/>
      <w:outlineLvl w:val="2"/>
    </w:pPr>
    <w:rPr>
      <w:rFonts w:asciiTheme="minorHAnsi" w:eastAsia="Times New Roman" w:hAnsiTheme="minorHAnsi" w:cstheme="minorHAnsi"/>
      <w:b/>
    </w:rPr>
  </w:style>
  <w:style w:type="paragraph" w:styleId="4">
    <w:name w:val="heading 4"/>
    <w:basedOn w:val="a"/>
    <w:next w:val="a"/>
    <w:link w:val="40"/>
    <w:uiPriority w:val="9"/>
    <w:unhideWhenUsed/>
    <w:qFormat/>
    <w:rsid w:val="008F58BC"/>
    <w:pPr>
      <w:keepNext/>
      <w:keepLines/>
      <w:numPr>
        <w:ilvl w:val="3"/>
        <w:numId w:val="42"/>
      </w:numPr>
      <w:spacing w:before="180" w:after="120"/>
      <w:outlineLvl w:val="3"/>
    </w:pPr>
    <w:rPr>
      <w:rFonts w:asciiTheme="majorHAnsi" w:eastAsiaTheme="majorEastAsia" w:hAnsiTheme="majorHAnsi" w:cstheme="majorBidi"/>
      <w:b/>
      <w:bCs/>
      <w:iCs/>
      <w:color w:val="00002C" w:themeColor="accent1" w:themeShade="BF"/>
    </w:rPr>
  </w:style>
  <w:style w:type="paragraph" w:styleId="5">
    <w:name w:val="heading 5"/>
    <w:basedOn w:val="a"/>
    <w:next w:val="a"/>
    <w:link w:val="50"/>
    <w:uiPriority w:val="9"/>
    <w:unhideWhenUsed/>
    <w:qFormat/>
    <w:rsid w:val="008F58BC"/>
    <w:pPr>
      <w:keepNext/>
      <w:keepLines/>
      <w:numPr>
        <w:ilvl w:val="4"/>
        <w:numId w:val="42"/>
      </w:numPr>
      <w:spacing w:before="180" w:after="120"/>
      <w:outlineLvl w:val="4"/>
    </w:pPr>
    <w:rPr>
      <w:rFonts w:asciiTheme="majorHAnsi" w:eastAsiaTheme="majorEastAsia" w:hAnsiTheme="majorHAnsi" w:cstheme="majorBidi"/>
      <w:b/>
      <w:bCs/>
      <w:color w:val="00002C" w:themeColor="accent1" w:themeShade="BF"/>
    </w:rPr>
  </w:style>
  <w:style w:type="paragraph" w:styleId="6">
    <w:name w:val="heading 6"/>
    <w:basedOn w:val="a"/>
    <w:next w:val="a"/>
    <w:link w:val="60"/>
    <w:uiPriority w:val="9"/>
    <w:unhideWhenUsed/>
    <w:rsid w:val="008F58BC"/>
    <w:pPr>
      <w:keepNext/>
      <w:keepLines/>
      <w:numPr>
        <w:ilvl w:val="5"/>
        <w:numId w:val="42"/>
      </w:numPr>
      <w:spacing w:before="180" w:after="120"/>
      <w:outlineLvl w:val="5"/>
    </w:pPr>
    <w:rPr>
      <w:rFonts w:asciiTheme="majorHAnsi" w:eastAsiaTheme="majorEastAsia" w:hAnsiTheme="majorHAnsi" w:cstheme="majorBidi"/>
      <w:b/>
      <w:bCs/>
      <w:color w:val="00001D" w:themeColor="accent1" w:themeShade="7F"/>
    </w:rPr>
  </w:style>
  <w:style w:type="paragraph" w:styleId="7">
    <w:name w:val="heading 7"/>
    <w:basedOn w:val="a"/>
    <w:next w:val="a"/>
    <w:link w:val="70"/>
    <w:uiPriority w:val="9"/>
    <w:semiHidden/>
    <w:unhideWhenUsed/>
    <w:rsid w:val="008F58BC"/>
    <w:pPr>
      <w:keepNext/>
      <w:keepLines/>
      <w:numPr>
        <w:ilvl w:val="6"/>
        <w:numId w:val="42"/>
      </w:numPr>
      <w:spacing w:before="40"/>
      <w:outlineLvl w:val="6"/>
    </w:pPr>
    <w:rPr>
      <w:rFonts w:asciiTheme="majorHAnsi" w:eastAsiaTheme="majorEastAsia" w:hAnsiTheme="majorHAnsi" w:cstheme="majorBidi"/>
      <w:i/>
      <w:iCs/>
      <w:color w:val="00001D" w:themeColor="accent1" w:themeShade="7F"/>
    </w:rPr>
  </w:style>
  <w:style w:type="paragraph" w:styleId="8">
    <w:name w:val="heading 8"/>
    <w:basedOn w:val="a"/>
    <w:next w:val="a"/>
    <w:link w:val="80"/>
    <w:uiPriority w:val="9"/>
    <w:semiHidden/>
    <w:unhideWhenUsed/>
    <w:qFormat/>
    <w:rsid w:val="008F58BC"/>
    <w:pPr>
      <w:keepNext/>
      <w:keepLines/>
      <w:numPr>
        <w:ilvl w:val="7"/>
        <w:numId w:val="42"/>
      </w:numPr>
      <w:spacing w:before="40"/>
      <w:outlineLvl w:val="7"/>
    </w:pPr>
    <w:rPr>
      <w:rFonts w:asciiTheme="majorHAnsi" w:eastAsiaTheme="majorEastAsia" w:hAnsiTheme="majorHAnsi" w:cstheme="majorBidi"/>
      <w:color w:val="000080" w:themeColor="text1" w:themeTint="D8"/>
      <w:sz w:val="21"/>
      <w:szCs w:val="21"/>
    </w:rPr>
  </w:style>
  <w:style w:type="paragraph" w:styleId="9">
    <w:name w:val="heading 9"/>
    <w:basedOn w:val="a"/>
    <w:next w:val="a"/>
    <w:link w:val="90"/>
    <w:uiPriority w:val="9"/>
    <w:semiHidden/>
    <w:unhideWhenUsed/>
    <w:qFormat/>
    <w:rsid w:val="008F58BC"/>
    <w:pPr>
      <w:keepNext/>
      <w:keepLines/>
      <w:numPr>
        <w:ilvl w:val="8"/>
        <w:numId w:val="42"/>
      </w:numPr>
      <w:spacing w:before="40"/>
      <w:outlineLvl w:val="8"/>
    </w:pPr>
    <w:rPr>
      <w:rFonts w:asciiTheme="majorHAnsi" w:eastAsiaTheme="majorEastAsia" w:hAnsiTheme="majorHAnsi" w:cstheme="majorBidi"/>
      <w:i/>
      <w:iCs/>
      <w:color w:val="000080"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8BC"/>
    <w:rPr>
      <w:rFonts w:asciiTheme="majorHAnsi" w:eastAsia="Arial" w:hAnsiTheme="majorHAnsi" w:cstheme="majorHAnsi"/>
      <w:b/>
      <w:caps/>
      <w:color w:val="00003C" w:themeColor="text1"/>
      <w:sz w:val="24"/>
      <w:szCs w:val="24"/>
    </w:rPr>
  </w:style>
  <w:style w:type="character" w:customStyle="1" w:styleId="20">
    <w:name w:val="标题 2 字符"/>
    <w:basedOn w:val="a0"/>
    <w:link w:val="2"/>
    <w:uiPriority w:val="9"/>
    <w:rsid w:val="008F58BC"/>
    <w:rPr>
      <w:rFonts w:eastAsia="Arial" w:cstheme="minorHAnsi"/>
      <w:b/>
      <w:color w:val="00003C" w:themeColor="text1"/>
      <w:sz w:val="22"/>
      <w:szCs w:val="28"/>
    </w:rPr>
  </w:style>
  <w:style w:type="paragraph" w:styleId="a3">
    <w:name w:val="Title"/>
    <w:basedOn w:val="1"/>
    <w:next w:val="a"/>
    <w:link w:val="a4"/>
    <w:uiPriority w:val="10"/>
    <w:qFormat/>
    <w:rsid w:val="003C6557"/>
    <w:pPr>
      <w:numPr>
        <w:numId w:val="0"/>
      </w:numPr>
    </w:pPr>
  </w:style>
  <w:style w:type="character" w:customStyle="1" w:styleId="a4">
    <w:name w:val="标题 字符"/>
    <w:basedOn w:val="a0"/>
    <w:link w:val="a3"/>
    <w:uiPriority w:val="10"/>
    <w:rsid w:val="003C6557"/>
    <w:rPr>
      <w:rFonts w:asciiTheme="majorHAnsi" w:eastAsia="Arial" w:hAnsiTheme="majorHAnsi" w:cstheme="majorHAnsi"/>
      <w:b/>
      <w:color w:val="00003C" w:themeColor="text1"/>
      <w:sz w:val="24"/>
      <w:szCs w:val="24"/>
    </w:rPr>
  </w:style>
  <w:style w:type="paragraph" w:styleId="a5">
    <w:name w:val="Subtitle"/>
    <w:basedOn w:val="2"/>
    <w:next w:val="a"/>
    <w:link w:val="a6"/>
    <w:uiPriority w:val="11"/>
    <w:qFormat/>
    <w:rsid w:val="003C6557"/>
    <w:pPr>
      <w:numPr>
        <w:numId w:val="0"/>
      </w:numPr>
    </w:pPr>
  </w:style>
  <w:style w:type="character" w:customStyle="1" w:styleId="a6">
    <w:name w:val="副标题 字符"/>
    <w:basedOn w:val="a0"/>
    <w:link w:val="a5"/>
    <w:uiPriority w:val="11"/>
    <w:rsid w:val="003C6557"/>
    <w:rPr>
      <w:rFonts w:eastAsia="Arial" w:cstheme="minorHAnsi"/>
      <w:b/>
      <w:color w:val="00003C" w:themeColor="text1"/>
      <w:szCs w:val="28"/>
    </w:rPr>
  </w:style>
  <w:style w:type="paragraph" w:customStyle="1" w:styleId="FormatSeitenzahl">
    <w:name w:val="Format Seitenzahl"/>
    <w:basedOn w:val="a"/>
    <w:qFormat/>
    <w:rsid w:val="00704A6D"/>
    <w:pPr>
      <w:jc w:val="right"/>
    </w:pPr>
    <w:rPr>
      <w:sz w:val="18"/>
    </w:rPr>
  </w:style>
  <w:style w:type="paragraph" w:styleId="a7">
    <w:name w:val="header"/>
    <w:basedOn w:val="a"/>
    <w:link w:val="a8"/>
    <w:uiPriority w:val="99"/>
    <w:unhideWhenUsed/>
    <w:rsid w:val="00704A6D"/>
    <w:rPr>
      <w:sz w:val="18"/>
    </w:rPr>
  </w:style>
  <w:style w:type="character" w:customStyle="1" w:styleId="30">
    <w:name w:val="标题 3 字符"/>
    <w:basedOn w:val="a0"/>
    <w:link w:val="3"/>
    <w:uiPriority w:val="9"/>
    <w:rsid w:val="008F58BC"/>
    <w:rPr>
      <w:rFonts w:eastAsia="Times New Roman" w:cstheme="minorHAnsi"/>
      <w:b/>
      <w:color w:val="00003C"/>
      <w:sz w:val="22"/>
    </w:rPr>
  </w:style>
  <w:style w:type="paragraph" w:customStyle="1" w:styleId="AufzhlungsebeneI">
    <w:name w:val="Aufzählungsebene I"/>
    <w:basedOn w:val="a"/>
    <w:qFormat/>
    <w:rsid w:val="00735543"/>
    <w:pPr>
      <w:numPr>
        <w:numId w:val="23"/>
      </w:numPr>
      <w:spacing w:before="120" w:after="120"/>
      <w:ind w:left="284" w:hanging="284"/>
    </w:pPr>
    <w:rPr>
      <w:rFonts w:eastAsia="Arial" w:cs="Times New Roman"/>
    </w:rPr>
  </w:style>
  <w:style w:type="paragraph" w:customStyle="1" w:styleId="AufzhlungsebeneII">
    <w:name w:val="Aufzählungsebene II"/>
    <w:basedOn w:val="AufzhlungsebeneI"/>
    <w:qFormat/>
    <w:rsid w:val="00287DA2"/>
    <w:pPr>
      <w:ind w:left="567"/>
    </w:pPr>
  </w:style>
  <w:style w:type="paragraph" w:customStyle="1" w:styleId="AufzhlungsebeneIII">
    <w:name w:val="Aufzählungsebene III"/>
    <w:basedOn w:val="AufzhlungsebeneV"/>
    <w:qFormat/>
    <w:rsid w:val="00287DA2"/>
    <w:pPr>
      <w:ind w:left="851"/>
    </w:pPr>
  </w:style>
  <w:style w:type="paragraph" w:customStyle="1" w:styleId="AufzhlungsebeneIV">
    <w:name w:val="Aufzählungsebene IV"/>
    <w:basedOn w:val="AufzhlungsebeneV"/>
    <w:qFormat/>
    <w:rsid w:val="00735543"/>
    <w:pPr>
      <w:ind w:left="1134"/>
    </w:pPr>
  </w:style>
  <w:style w:type="paragraph" w:customStyle="1" w:styleId="AufzhlungsebeneV">
    <w:name w:val="Aufzählungsebene V"/>
    <w:basedOn w:val="a"/>
    <w:qFormat/>
    <w:rsid w:val="00735543"/>
    <w:pPr>
      <w:numPr>
        <w:numId w:val="25"/>
      </w:numPr>
      <w:spacing w:before="120" w:after="120"/>
      <w:ind w:left="1418" w:hanging="284"/>
    </w:pPr>
    <w:rPr>
      <w:rFonts w:eastAsia="Arial" w:cs="Times New Roman"/>
    </w:rPr>
  </w:style>
  <w:style w:type="character" w:customStyle="1" w:styleId="a8">
    <w:name w:val="页眉 字符"/>
    <w:basedOn w:val="a0"/>
    <w:link w:val="a7"/>
    <w:uiPriority w:val="99"/>
    <w:rsid w:val="00704A6D"/>
    <w:rPr>
      <w:rFonts w:ascii="Arial" w:hAnsi="Arial"/>
      <w:color w:val="00003C"/>
      <w:sz w:val="18"/>
    </w:rPr>
  </w:style>
  <w:style w:type="paragraph" w:styleId="a9">
    <w:name w:val="footer"/>
    <w:basedOn w:val="a"/>
    <w:link w:val="aa"/>
    <w:uiPriority w:val="99"/>
    <w:unhideWhenUsed/>
    <w:rsid w:val="00704A6D"/>
    <w:pPr>
      <w:tabs>
        <w:tab w:val="center" w:pos="4536"/>
        <w:tab w:val="right" w:pos="9072"/>
      </w:tabs>
    </w:pPr>
    <w:rPr>
      <w:sz w:val="18"/>
    </w:rPr>
  </w:style>
  <w:style w:type="character" w:customStyle="1" w:styleId="aa">
    <w:name w:val="页脚 字符"/>
    <w:basedOn w:val="a0"/>
    <w:link w:val="a9"/>
    <w:uiPriority w:val="99"/>
    <w:rsid w:val="00704A6D"/>
    <w:rPr>
      <w:rFonts w:ascii="Arial" w:hAnsi="Arial"/>
      <w:color w:val="00003C"/>
      <w:sz w:val="18"/>
    </w:rPr>
  </w:style>
  <w:style w:type="table" w:styleId="ab">
    <w:name w:val="Table Grid"/>
    <w:basedOn w:val="a1"/>
    <w:uiPriority w:val="39"/>
    <w:rsid w:val="00DE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5441A"/>
    <w:rPr>
      <w:color w:val="808080"/>
    </w:rPr>
  </w:style>
  <w:style w:type="paragraph" w:customStyle="1" w:styleId="TitelSeite">
    <w:name w:val="Titel Seite"/>
    <w:basedOn w:val="a"/>
    <w:qFormat/>
    <w:rsid w:val="003C1996"/>
    <w:rPr>
      <w:b/>
      <w:bCs/>
      <w:sz w:val="28"/>
      <w:szCs w:val="28"/>
    </w:rPr>
  </w:style>
  <w:style w:type="paragraph" w:customStyle="1" w:styleId="UntertitelSeite">
    <w:name w:val="Untertitel Seite"/>
    <w:basedOn w:val="a"/>
    <w:qFormat/>
    <w:rsid w:val="003C1996"/>
    <w:rPr>
      <w:sz w:val="28"/>
      <w:szCs w:val="28"/>
    </w:rPr>
  </w:style>
  <w:style w:type="paragraph" w:customStyle="1" w:styleId="Tabellentitel">
    <w:name w:val="Tabellentitel"/>
    <w:basedOn w:val="a"/>
    <w:qFormat/>
    <w:rsid w:val="001B4BEC"/>
    <w:rPr>
      <w:b/>
      <w:bCs/>
      <w:color w:val="FFFFFF"/>
      <w:sz w:val="24"/>
      <w:lang w:eastAsia="zh-TW"/>
    </w:rPr>
  </w:style>
  <w:style w:type="paragraph" w:customStyle="1" w:styleId="Tabellenuntertitel">
    <w:name w:val="Tabellenuntertitel"/>
    <w:basedOn w:val="a"/>
    <w:qFormat/>
    <w:rsid w:val="006B436A"/>
    <w:rPr>
      <w:lang w:eastAsia="zh-TW"/>
    </w:rPr>
  </w:style>
  <w:style w:type="table" w:customStyle="1" w:styleId="Tabellenraster1">
    <w:name w:val="Tabellenraster1"/>
    <w:basedOn w:val="a1"/>
    <w:next w:val="ab"/>
    <w:rsid w:val="00CB0D02"/>
    <w:pPr>
      <w:spacing w:after="0" w:line="240" w:lineRule="auto"/>
    </w:pPr>
    <w:rPr>
      <w:rFonts w:ascii="Helvetica" w:eastAsia="Times New Roman" w:hAnsi="Helvetica" w:cs="Helvetic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3C6557"/>
    <w:pPr>
      <w:numPr>
        <w:numId w:val="0"/>
      </w:numPr>
      <w:spacing w:line="288" w:lineRule="auto"/>
      <w:outlineLvl w:val="9"/>
    </w:pPr>
    <w:rPr>
      <w:rFonts w:ascii="Arial" w:eastAsiaTheme="minorHAnsi" w:hAnsi="Arial" w:cstheme="minorBidi"/>
      <w:bCs/>
      <w:color w:val="00003C"/>
      <w:sz w:val="28"/>
      <w:szCs w:val="28"/>
    </w:rPr>
  </w:style>
  <w:style w:type="paragraph" w:styleId="TOC1">
    <w:name w:val="toc 1"/>
    <w:basedOn w:val="a"/>
    <w:next w:val="a"/>
    <w:uiPriority w:val="39"/>
    <w:unhideWhenUsed/>
    <w:rsid w:val="006C47FC"/>
    <w:pPr>
      <w:tabs>
        <w:tab w:val="right" w:leader="dot" w:pos="15118"/>
      </w:tabs>
      <w:spacing w:before="120" w:after="120"/>
      <w:ind w:left="851" w:hanging="851"/>
    </w:pPr>
    <w:rPr>
      <w:rFonts w:asciiTheme="minorHAnsi" w:hAnsiTheme="minorHAnsi"/>
      <w:b/>
      <w:caps/>
      <w:noProof/>
      <w:color w:val="00003C" w:themeColor="text1"/>
      <w:szCs w:val="22"/>
      <w:lang w:eastAsia="de-DE"/>
    </w:rPr>
  </w:style>
  <w:style w:type="paragraph" w:styleId="TOC2">
    <w:name w:val="toc 2"/>
    <w:basedOn w:val="a"/>
    <w:next w:val="a"/>
    <w:autoRedefine/>
    <w:uiPriority w:val="39"/>
    <w:unhideWhenUsed/>
    <w:rsid w:val="006C47FC"/>
    <w:pPr>
      <w:tabs>
        <w:tab w:val="right" w:leader="dot" w:pos="15104"/>
      </w:tabs>
      <w:spacing w:before="120" w:after="120"/>
      <w:ind w:left="851" w:hanging="851"/>
      <w:contextualSpacing/>
    </w:pPr>
    <w:rPr>
      <w:rFonts w:asciiTheme="minorHAnsi" w:hAnsiTheme="minorHAnsi"/>
      <w:b/>
      <w:noProof/>
      <w:color w:val="00003C" w:themeColor="text1"/>
      <w:szCs w:val="22"/>
      <w:lang w:eastAsia="de-DE"/>
    </w:rPr>
  </w:style>
  <w:style w:type="character" w:styleId="ad">
    <w:name w:val="Hyperlink"/>
    <w:basedOn w:val="a0"/>
    <w:uiPriority w:val="99"/>
    <w:unhideWhenUsed/>
    <w:rsid w:val="00735543"/>
    <w:rPr>
      <w:color w:val="001ED2"/>
      <w:u w:val="single"/>
    </w:rPr>
  </w:style>
  <w:style w:type="numbering" w:customStyle="1" w:styleId="Formatvorlage1">
    <w:name w:val="Formatvorlage1"/>
    <w:uiPriority w:val="99"/>
    <w:rsid w:val="002B4BCF"/>
    <w:pPr>
      <w:numPr>
        <w:numId w:val="30"/>
      </w:numPr>
    </w:pPr>
  </w:style>
  <w:style w:type="character" w:customStyle="1" w:styleId="40">
    <w:name w:val="标题 4 字符"/>
    <w:basedOn w:val="a0"/>
    <w:link w:val="4"/>
    <w:uiPriority w:val="9"/>
    <w:rsid w:val="008F58BC"/>
    <w:rPr>
      <w:rFonts w:asciiTheme="majorHAnsi" w:eastAsiaTheme="majorEastAsia" w:hAnsiTheme="majorHAnsi" w:cstheme="majorBidi"/>
      <w:b/>
      <w:bCs/>
      <w:iCs/>
      <w:color w:val="00002C" w:themeColor="accent1" w:themeShade="BF"/>
      <w:sz w:val="22"/>
    </w:rPr>
  </w:style>
  <w:style w:type="paragraph" w:styleId="TOC3">
    <w:name w:val="toc 3"/>
    <w:basedOn w:val="a"/>
    <w:next w:val="a"/>
    <w:autoRedefine/>
    <w:uiPriority w:val="39"/>
    <w:unhideWhenUsed/>
    <w:rsid w:val="006C47FC"/>
    <w:pPr>
      <w:tabs>
        <w:tab w:val="right" w:leader="dot" w:pos="15118"/>
      </w:tabs>
      <w:spacing w:after="100"/>
      <w:ind w:left="851" w:hanging="851"/>
      <w:contextualSpacing/>
    </w:pPr>
    <w:rPr>
      <w:noProof/>
    </w:rPr>
  </w:style>
  <w:style w:type="paragraph" w:styleId="ae">
    <w:name w:val="List Paragraph"/>
    <w:basedOn w:val="a"/>
    <w:uiPriority w:val="34"/>
    <w:qFormat/>
    <w:rsid w:val="0072566F"/>
    <w:pPr>
      <w:ind w:left="720"/>
      <w:contextualSpacing/>
    </w:pPr>
  </w:style>
  <w:style w:type="paragraph" w:customStyle="1" w:styleId="Aufzhlung1">
    <w:name w:val="Aufzählung 1"/>
    <w:aliases w:val="2,3"/>
    <w:basedOn w:val="ae"/>
    <w:qFormat/>
    <w:rsid w:val="0072566F"/>
    <w:pPr>
      <w:numPr>
        <w:numId w:val="32"/>
      </w:numPr>
      <w:spacing w:before="120" w:after="120"/>
    </w:pPr>
    <w:rPr>
      <w:rFonts w:eastAsia="Arial" w:cs="Times New Roman"/>
    </w:rPr>
  </w:style>
  <w:style w:type="paragraph" w:customStyle="1" w:styleId="Aufzhlunga">
    <w:name w:val="Aufzählung a"/>
    <w:aliases w:val="b,c"/>
    <w:basedOn w:val="Aufzhlung1"/>
    <w:qFormat/>
    <w:rsid w:val="0072566F"/>
    <w:pPr>
      <w:numPr>
        <w:numId w:val="33"/>
      </w:numPr>
      <w:ind w:left="425" w:hanging="425"/>
    </w:pPr>
  </w:style>
  <w:style w:type="character" w:customStyle="1" w:styleId="50">
    <w:name w:val="标题 5 字符"/>
    <w:basedOn w:val="a0"/>
    <w:link w:val="5"/>
    <w:uiPriority w:val="9"/>
    <w:rsid w:val="008F58BC"/>
    <w:rPr>
      <w:rFonts w:asciiTheme="majorHAnsi" w:eastAsiaTheme="majorEastAsia" w:hAnsiTheme="majorHAnsi" w:cstheme="majorBidi"/>
      <w:b/>
      <w:bCs/>
      <w:color w:val="00002C" w:themeColor="accent1" w:themeShade="BF"/>
      <w:sz w:val="22"/>
    </w:rPr>
  </w:style>
  <w:style w:type="character" w:customStyle="1" w:styleId="60">
    <w:name w:val="标题 6 字符"/>
    <w:basedOn w:val="a0"/>
    <w:link w:val="6"/>
    <w:uiPriority w:val="9"/>
    <w:rsid w:val="008F58BC"/>
    <w:rPr>
      <w:rFonts w:asciiTheme="majorHAnsi" w:eastAsiaTheme="majorEastAsia" w:hAnsiTheme="majorHAnsi" w:cstheme="majorBidi"/>
      <w:b/>
      <w:bCs/>
      <w:color w:val="00001D" w:themeColor="accent1" w:themeShade="7F"/>
      <w:sz w:val="22"/>
    </w:rPr>
  </w:style>
  <w:style w:type="character" w:customStyle="1" w:styleId="70">
    <w:name w:val="标题 7 字符"/>
    <w:basedOn w:val="a0"/>
    <w:link w:val="7"/>
    <w:uiPriority w:val="9"/>
    <w:semiHidden/>
    <w:rsid w:val="008F58BC"/>
    <w:rPr>
      <w:rFonts w:asciiTheme="majorHAnsi" w:eastAsiaTheme="majorEastAsia" w:hAnsiTheme="majorHAnsi" w:cstheme="majorBidi"/>
      <w:i/>
      <w:iCs/>
      <w:color w:val="00001D" w:themeColor="accent1" w:themeShade="7F"/>
      <w:sz w:val="22"/>
    </w:rPr>
  </w:style>
  <w:style w:type="character" w:customStyle="1" w:styleId="80">
    <w:name w:val="标题 8 字符"/>
    <w:basedOn w:val="a0"/>
    <w:link w:val="8"/>
    <w:uiPriority w:val="9"/>
    <w:semiHidden/>
    <w:rsid w:val="008F58BC"/>
    <w:rPr>
      <w:rFonts w:asciiTheme="majorHAnsi" w:eastAsiaTheme="majorEastAsia" w:hAnsiTheme="majorHAnsi" w:cstheme="majorBidi"/>
      <w:color w:val="000080" w:themeColor="text1" w:themeTint="D8"/>
      <w:sz w:val="21"/>
      <w:szCs w:val="21"/>
    </w:rPr>
  </w:style>
  <w:style w:type="character" w:customStyle="1" w:styleId="90">
    <w:name w:val="标题 9 字符"/>
    <w:basedOn w:val="a0"/>
    <w:link w:val="9"/>
    <w:uiPriority w:val="9"/>
    <w:semiHidden/>
    <w:rsid w:val="008F58BC"/>
    <w:rPr>
      <w:rFonts w:asciiTheme="majorHAnsi" w:eastAsiaTheme="majorEastAsia" w:hAnsiTheme="majorHAnsi" w:cstheme="majorBidi"/>
      <w:i/>
      <w:iCs/>
      <w:color w:val="000080" w:themeColor="text1" w:themeTint="D8"/>
      <w:sz w:val="21"/>
      <w:szCs w:val="21"/>
    </w:rPr>
  </w:style>
  <w:style w:type="character" w:styleId="af">
    <w:name w:val="Unresolved Mention"/>
    <w:basedOn w:val="a0"/>
    <w:uiPriority w:val="99"/>
    <w:semiHidden/>
    <w:unhideWhenUsed/>
    <w:rsid w:val="00D65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ncert@tuev-nord.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ncert-qm@tuev-nord.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ncert-qm@tuev-nord.de" TargetMode="External"/><Relationship Id="rId5" Type="http://schemas.openxmlformats.org/officeDocument/2006/relationships/numbering" Target="numbering.xml"/><Relationship Id="rId15" Type="http://schemas.openxmlformats.org/officeDocument/2006/relationships/hyperlink" Target="mailto:beirat@tuev-nord.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ncert@tuev-nor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chholz\Desktop\quer.dotx" TargetMode="External"/></Relationship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0e4532a9-6288-46ca-8c36-02cfa4c951a5">Public Description Complaint and Appeal</Title0>
    <Revision xmlns="0e4532a9-6288-46ca-8c36-02cfa4c951a5">06/04.25</Revision>
    <IconOverlay xmlns="http://schemas.microsoft.com/sharepoint/v4" xsi:nil="true"/>
    <Sprache_x002f_Language xmlns="0e4532a9-6288-46ca-8c36-02cfa4c951a5">
      <Value>english</Value>
      <Value>deutsch</Value>
    </Sprache_x002f_Language>
    <Document_x0020_Owner xmlns="0e4532a9-6288-46ca-8c36-02cfa4c951a5">QMR</Document_x0020_Owner>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250B58582C964479CD099B01D530262" ma:contentTypeVersion="8" ma:contentTypeDescription="Ein neues Dokument erstellen." ma:contentTypeScope="" ma:versionID="509239b127026111748f3a5c7f8fa66a">
  <xsd:schema xmlns:xsd="http://www.w3.org/2001/XMLSchema" xmlns:xs="http://www.w3.org/2001/XMLSchema" xmlns:p="http://schemas.microsoft.com/office/2006/metadata/properties" xmlns:ns2="0e4532a9-6288-46ca-8c36-02cfa4c951a5" xmlns:ns3="http://schemas.microsoft.com/sharepoint/v4" xmlns:ns4="4b8090da-6cca-4ae6-b47a-b19f3fb739a8" targetNamespace="http://schemas.microsoft.com/office/2006/metadata/properties" ma:root="true" ma:fieldsID="50076ba0d6b2b3f8ddaba605b75d6305" ns2:_="" ns3:_="" ns4:_="">
    <xsd:import namespace="0e4532a9-6288-46ca-8c36-02cfa4c951a5"/>
    <xsd:import namespace="http://schemas.microsoft.com/sharepoint/v4"/>
    <xsd:import namespace="4b8090da-6cca-4ae6-b47a-b19f3fb739a8"/>
    <xsd:element name="properties">
      <xsd:complexType>
        <xsd:sequence>
          <xsd:element name="documentManagement">
            <xsd:complexType>
              <xsd:all>
                <xsd:element ref="ns2:Title0" minOccurs="0"/>
                <xsd:element ref="ns2:Sprache_x002f_Language" minOccurs="0"/>
                <xsd:element ref="ns2:Revision" minOccurs="0"/>
                <xsd:element ref="ns3:IconOverlay" minOccurs="0"/>
                <xsd:element ref="ns2:Document_x0020_Owne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32a9-6288-46ca-8c36-02cfa4c951a5" elementFormDefault="qualified">
    <xsd:import namespace="http://schemas.microsoft.com/office/2006/documentManagement/types"/>
    <xsd:import namespace="http://schemas.microsoft.com/office/infopath/2007/PartnerControls"/>
    <xsd:element name="Title0" ma:index="1" nillable="true" ma:displayName="Title" ma:description="Title english" ma:internalName="Title0">
      <xsd:simpleType>
        <xsd:restriction base="dms:Text">
          <xsd:maxLength value="255"/>
        </xsd:restriction>
      </xsd:simpleType>
    </xsd:element>
    <xsd:element name="Sprache_x002f_Language" ma:index="3" nillable="true" ma:displayName="Language/Sprache" ma:internalName="Sprache_x002f_Language">
      <xsd:complexType>
        <xsd:complexContent>
          <xsd:extension base="dms:MultiChoice">
            <xsd:sequence>
              <xsd:element name="Value" maxOccurs="unbounded" minOccurs="0" nillable="true">
                <xsd:simpleType>
                  <xsd:restriction base="dms:Choice">
                    <xsd:enumeration value="english"/>
                    <xsd:enumeration value="deutsch"/>
                  </xsd:restriction>
                </xsd:simpleType>
              </xsd:element>
            </xsd:sequence>
          </xsd:extension>
        </xsd:complexContent>
      </xsd:complexType>
    </xsd:element>
    <xsd:element name="Revision" ma:index="4" nillable="true" ma:displayName="Revision" ma:description="Revisionsnr. XX/MM.YY" ma:internalName="Revision">
      <xsd:simpleType>
        <xsd:restriction base="dms:Text">
          <xsd:maxLength value="255"/>
        </xsd:restriction>
      </xsd:simpleType>
    </xsd:element>
    <xsd:element name="Document_x0020_Owner" ma:index="12" nillable="true" ma:displayName="Document Owner" ma:internalName="Document_x0020_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090da-6cca-4ae6-b47a-b19f3fb739a8"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B31A8-01F3-468C-952F-5EA198CC0A1D}">
  <ds:schemaRefs>
    <ds:schemaRef ds:uri="http://schemas.openxmlformats.org/officeDocument/2006/bibliography"/>
  </ds:schemaRefs>
</ds:datastoreItem>
</file>

<file path=customXml/itemProps2.xml><?xml version="1.0" encoding="utf-8"?>
<ds:datastoreItem xmlns:ds="http://schemas.openxmlformats.org/officeDocument/2006/customXml" ds:itemID="{D60C5C41-2275-4352-B132-C1C75CAED4D8}">
  <ds:schemaRefs>
    <ds:schemaRef ds:uri="http://schemas.microsoft.com/sharepoint/v3/contenttype/forms"/>
  </ds:schemaRefs>
</ds:datastoreItem>
</file>

<file path=customXml/itemProps3.xml><?xml version="1.0" encoding="utf-8"?>
<ds:datastoreItem xmlns:ds="http://schemas.openxmlformats.org/officeDocument/2006/customXml" ds:itemID="{7A8134A3-C93B-4B6B-B528-29E9DE0A8735}">
  <ds:schemaRefs>
    <ds:schemaRef ds:uri="http://schemas.microsoft.com/office/2006/metadata/properties"/>
    <ds:schemaRef ds:uri="http://schemas.microsoft.com/office/infopath/2007/PartnerControls"/>
    <ds:schemaRef ds:uri="0e4532a9-6288-46ca-8c36-02cfa4c951a5"/>
    <ds:schemaRef ds:uri="http://schemas.microsoft.com/sharepoint/v4"/>
  </ds:schemaRefs>
</ds:datastoreItem>
</file>

<file path=customXml/itemProps4.xml><?xml version="1.0" encoding="utf-8"?>
<ds:datastoreItem xmlns:ds="http://schemas.openxmlformats.org/officeDocument/2006/customXml" ds:itemID="{E447C2F9-9F4D-4183-B49B-F9224B28A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532a9-6288-46ca-8c36-02cfa4c951a5"/>
    <ds:schemaRef ds:uri="http://schemas.microsoft.com/sharepoint/v4"/>
    <ds:schemaRef ds:uri="4b8090da-6cca-4ae6-b47a-b19f3fb73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quer.dotx</Template>
  <TotalTime>0</TotalTime>
  <Pages>5</Pages>
  <Words>1061</Words>
  <Characters>6048</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Öffentliche Beschreibung Beschwerden und Einsprüche</vt:lpstr>
      <vt:lpstr>Vorlage allgemein (quer)</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Beschreibung Beschwerden und Einsprüche</dc:title>
  <dc:subject/>
  <dc:creator>Buchholz, Stefanie</dc:creator>
  <cp:keywords/>
  <dc:description/>
  <cp:lastModifiedBy>Shao, Sylvia</cp:lastModifiedBy>
  <cp:revision>3</cp:revision>
  <cp:lastPrinted>2022-09-02T10:54:00Z</cp:lastPrinted>
  <dcterms:created xsi:type="dcterms:W3CDTF">2025-06-19T09:40:00Z</dcterms:created>
  <dcterms:modified xsi:type="dcterms:W3CDTF">2025-06-19T09:46:00Z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0x0101007250B58582C964479CD099B01D530262</vt:lpwstr>
  </property>
  <property fmtid="{D5CDD505-2E9C-101B-9397-08002B2CF9AE}" pid="3" name="Inhalt / Content">
    <vt:lpwstr>Anforderungen an und Berufung der Auditoren für MS _ Requirements for and appointment of auditors for MS </vt:lpwstr>
  </property>
  <property fmtid="{D5CDD505-2E9C-101B-9397-08002B2CF9AE}" pid="4" name="Standard">
    <vt:lpwstr>;#---;#</vt:lpwstr>
  </property>
  <property fmtid="{D5CDD505-2E9C-101B-9397-08002B2CF9AE}" pid="5" name="Inhalt">
    <vt:lpwstr>Dokumentenvorlage Verfahrensanweisungen / Template Procecdures (german/english)</vt:lpwstr>
  </property>
  <property fmtid="{D5CDD505-2E9C-101B-9397-08002B2CF9AE}" pid="6" name="Sprache">
    <vt:lpwstr>;#deutsch;#english;#</vt:lpwstr>
  </property>
</Properties>
</file>